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3DE8" w14:textId="164F2571" w:rsidR="00F442DA" w:rsidRPr="00F442DA" w:rsidRDefault="00F442DA" w:rsidP="00F442DA">
      <w:pPr>
        <w:jc w:val="center"/>
        <w:rPr>
          <w:b/>
          <w:bCs/>
          <w:sz w:val="24"/>
          <w:szCs w:val="24"/>
        </w:rPr>
      </w:pPr>
      <w:r w:rsidRPr="00F442DA">
        <w:rPr>
          <w:b/>
          <w:bCs/>
          <w:sz w:val="24"/>
          <w:szCs w:val="24"/>
        </w:rPr>
        <w:t>ZAKON</w:t>
      </w:r>
      <w:r w:rsidRPr="00F442DA">
        <w:rPr>
          <w:b/>
          <w:bCs/>
          <w:sz w:val="24"/>
          <w:szCs w:val="24"/>
        </w:rPr>
        <w:t xml:space="preserve"> </w:t>
      </w:r>
      <w:r w:rsidRPr="00F442DA">
        <w:rPr>
          <w:b/>
          <w:bCs/>
          <w:sz w:val="24"/>
          <w:szCs w:val="24"/>
        </w:rPr>
        <w:t>O ORGANIZACIJI I NADLEŽNOSTI DRŽAVNIH ORGANA U POSTUPKU ZA RATNE ZLOČINE</w:t>
      </w:r>
    </w:p>
    <w:p w14:paraId="0531DC67" w14:textId="77777777" w:rsidR="00F442DA" w:rsidRPr="00F442DA" w:rsidRDefault="00F442DA" w:rsidP="00F442DA">
      <w:pPr>
        <w:jc w:val="center"/>
        <w:rPr>
          <w:i/>
          <w:iCs/>
        </w:rPr>
      </w:pPr>
      <w:r w:rsidRPr="00F442DA">
        <w:rPr>
          <w:i/>
          <w:iCs/>
        </w:rPr>
        <w:t xml:space="preserve">("Sl. </w:t>
      </w:r>
      <w:proofErr w:type="spellStart"/>
      <w:r w:rsidRPr="00F442DA">
        <w:rPr>
          <w:i/>
          <w:iCs/>
        </w:rPr>
        <w:t>glasnik</w:t>
      </w:r>
      <w:proofErr w:type="spellEnd"/>
      <w:r w:rsidRPr="00F442DA">
        <w:rPr>
          <w:i/>
          <w:iCs/>
        </w:rPr>
        <w:t xml:space="preserve"> RS", br. 67/2003, 135/2004, 61/2005, 101/2007, 104/2009, 101/2011 - dr. </w:t>
      </w:r>
      <w:proofErr w:type="spellStart"/>
      <w:r w:rsidRPr="00F442DA">
        <w:rPr>
          <w:i/>
          <w:iCs/>
        </w:rPr>
        <w:t>zakon</w:t>
      </w:r>
      <w:proofErr w:type="spellEnd"/>
      <w:r w:rsidRPr="00F442DA">
        <w:rPr>
          <w:i/>
          <w:iCs/>
        </w:rPr>
        <w:t xml:space="preserve">, 6/2015 </w:t>
      </w:r>
      <w:proofErr w:type="spellStart"/>
      <w:r w:rsidRPr="00F442DA">
        <w:rPr>
          <w:i/>
          <w:iCs/>
        </w:rPr>
        <w:t>i</w:t>
      </w:r>
      <w:proofErr w:type="spellEnd"/>
      <w:r w:rsidRPr="00F442DA">
        <w:rPr>
          <w:i/>
          <w:iCs/>
        </w:rPr>
        <w:t xml:space="preserve"> 10/2023)</w:t>
      </w:r>
    </w:p>
    <w:p w14:paraId="148C8A5A" w14:textId="77777777" w:rsidR="00F442DA" w:rsidRPr="00F442DA" w:rsidRDefault="00F442DA" w:rsidP="00F442DA">
      <w:pPr>
        <w:jc w:val="center"/>
      </w:pPr>
      <w:r w:rsidRPr="00F442DA">
        <w:t> </w:t>
      </w:r>
    </w:p>
    <w:p w14:paraId="6EA46D71" w14:textId="77777777" w:rsidR="00F442DA" w:rsidRPr="00F442DA" w:rsidRDefault="00F442DA" w:rsidP="00F442DA">
      <w:pPr>
        <w:jc w:val="center"/>
      </w:pPr>
      <w:bookmarkStart w:id="0" w:name="str_1"/>
      <w:bookmarkEnd w:id="0"/>
      <w:r w:rsidRPr="00F442DA">
        <w:t>I UVODNE ODREDBE</w:t>
      </w:r>
    </w:p>
    <w:p w14:paraId="35078495" w14:textId="77777777" w:rsidR="00F442DA" w:rsidRPr="00F442DA" w:rsidRDefault="00F442DA" w:rsidP="00F442DA">
      <w:pPr>
        <w:jc w:val="center"/>
        <w:rPr>
          <w:b/>
          <w:bCs/>
        </w:rPr>
      </w:pPr>
      <w:bookmarkStart w:id="1" w:name="clan_1"/>
      <w:bookmarkEnd w:id="1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1</w:t>
      </w:r>
    </w:p>
    <w:p w14:paraId="7C761DC5" w14:textId="77777777" w:rsidR="00F442DA" w:rsidRPr="00F442DA" w:rsidRDefault="00F442DA" w:rsidP="00F442DA">
      <w:pPr>
        <w:jc w:val="center"/>
      </w:pPr>
      <w:proofErr w:type="spellStart"/>
      <w:r w:rsidRPr="00F442DA">
        <w:t>Ovim</w:t>
      </w:r>
      <w:proofErr w:type="spellEnd"/>
      <w:r w:rsidRPr="00F442DA">
        <w:t xml:space="preserve"> </w:t>
      </w:r>
      <w:proofErr w:type="spellStart"/>
      <w:r w:rsidRPr="00F442DA">
        <w:t>zakonom</w:t>
      </w:r>
      <w:proofErr w:type="spellEnd"/>
      <w:r w:rsidRPr="00F442DA">
        <w:t xml:space="preserve"> </w:t>
      </w:r>
      <w:proofErr w:type="spellStart"/>
      <w:r w:rsidRPr="00F442DA">
        <w:t>uređuje</w:t>
      </w:r>
      <w:proofErr w:type="spellEnd"/>
      <w:r w:rsidRPr="00F442DA">
        <w:t xml:space="preserve"> se </w:t>
      </w:r>
      <w:proofErr w:type="spellStart"/>
      <w:r w:rsidRPr="00F442DA">
        <w:t>obrazovanje</w:t>
      </w:r>
      <w:proofErr w:type="spellEnd"/>
      <w:r w:rsidRPr="00F442DA">
        <w:t xml:space="preserve">, </w:t>
      </w:r>
      <w:proofErr w:type="spellStart"/>
      <w:r w:rsidRPr="00F442DA">
        <w:t>organizacija</w:t>
      </w:r>
      <w:proofErr w:type="spellEnd"/>
      <w:r w:rsidRPr="00F442DA">
        <w:t xml:space="preserve">, </w:t>
      </w:r>
      <w:proofErr w:type="spellStart"/>
      <w:r w:rsidRPr="00F442DA">
        <w:t>nadležnost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ovlašćenja</w:t>
      </w:r>
      <w:proofErr w:type="spellEnd"/>
      <w:r w:rsidRPr="00F442DA">
        <w:t xml:space="preserve"> </w:t>
      </w:r>
      <w:proofErr w:type="spellStart"/>
      <w:r w:rsidRPr="00F442DA">
        <w:t>državnih</w:t>
      </w:r>
      <w:proofErr w:type="spellEnd"/>
      <w:r w:rsidRPr="00F442DA">
        <w:t xml:space="preserve"> organa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njihovih</w:t>
      </w:r>
      <w:proofErr w:type="spellEnd"/>
      <w:r w:rsidRPr="00F442DA">
        <w:t xml:space="preserve"> </w:t>
      </w:r>
      <w:proofErr w:type="spellStart"/>
      <w:r w:rsidRPr="00F442DA">
        <w:t>organizacionih</w:t>
      </w:r>
      <w:proofErr w:type="spellEnd"/>
      <w:r w:rsidRPr="00F442DA">
        <w:t xml:space="preserve"> </w:t>
      </w:r>
      <w:proofErr w:type="spellStart"/>
      <w:r w:rsidRPr="00F442DA">
        <w:t>jedinica</w:t>
      </w:r>
      <w:proofErr w:type="spellEnd"/>
      <w:r w:rsidRPr="00F442DA">
        <w:t xml:space="preserve"> </w:t>
      </w:r>
      <w:proofErr w:type="spellStart"/>
      <w:r w:rsidRPr="00F442DA">
        <w:t>radi</w:t>
      </w:r>
      <w:proofErr w:type="spellEnd"/>
      <w:r w:rsidRPr="00F442DA">
        <w:t xml:space="preserve"> </w:t>
      </w:r>
      <w:proofErr w:type="spellStart"/>
      <w:r w:rsidRPr="00F442DA">
        <w:t>otkrivanja</w:t>
      </w:r>
      <w:proofErr w:type="spellEnd"/>
      <w:r w:rsidRPr="00F442DA">
        <w:t xml:space="preserve">,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gonjenja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suđenja</w:t>
      </w:r>
      <w:proofErr w:type="spellEnd"/>
      <w:r w:rsidRPr="00F442DA">
        <w:t xml:space="preserve"> za </w:t>
      </w:r>
      <w:proofErr w:type="spellStart"/>
      <w:r w:rsidRPr="00F442DA">
        <w:t>krivična</w:t>
      </w:r>
      <w:proofErr w:type="spellEnd"/>
      <w:r w:rsidRPr="00F442DA">
        <w:t xml:space="preserve"> dela </w:t>
      </w:r>
      <w:proofErr w:type="spellStart"/>
      <w:r w:rsidRPr="00F442DA">
        <w:t>određena</w:t>
      </w:r>
      <w:proofErr w:type="spellEnd"/>
      <w:r w:rsidRPr="00F442DA">
        <w:t xml:space="preserve"> </w:t>
      </w:r>
      <w:proofErr w:type="spellStart"/>
      <w:r w:rsidRPr="00F442DA">
        <w:t>ovim</w:t>
      </w:r>
      <w:proofErr w:type="spellEnd"/>
      <w:r w:rsidRPr="00F442DA">
        <w:t xml:space="preserve"> </w:t>
      </w:r>
      <w:proofErr w:type="spellStart"/>
      <w:r w:rsidRPr="00F442DA">
        <w:t>zakonom</w:t>
      </w:r>
      <w:proofErr w:type="spellEnd"/>
      <w:r w:rsidRPr="00F442DA">
        <w:t>.</w:t>
      </w:r>
    </w:p>
    <w:p w14:paraId="5A610002" w14:textId="77777777" w:rsidR="00F442DA" w:rsidRPr="00F442DA" w:rsidRDefault="00F442DA" w:rsidP="00F442DA">
      <w:pPr>
        <w:jc w:val="center"/>
        <w:rPr>
          <w:b/>
          <w:bCs/>
        </w:rPr>
      </w:pPr>
      <w:bookmarkStart w:id="2" w:name="clan_2"/>
      <w:bookmarkEnd w:id="2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2</w:t>
      </w:r>
    </w:p>
    <w:p w14:paraId="564A26DD" w14:textId="77777777" w:rsidR="00F442DA" w:rsidRPr="00F442DA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</w:t>
      </w:r>
      <w:proofErr w:type="spellStart"/>
      <w:r w:rsidRPr="00F442DA">
        <w:t>primenjuje</w:t>
      </w:r>
      <w:proofErr w:type="spellEnd"/>
      <w:r w:rsidRPr="00F442DA">
        <w:t xml:space="preserve"> se </w:t>
      </w:r>
      <w:proofErr w:type="spellStart"/>
      <w:r w:rsidRPr="00F442DA">
        <w:t>radi</w:t>
      </w:r>
      <w:proofErr w:type="spellEnd"/>
      <w:r w:rsidRPr="00F442DA">
        <w:t xml:space="preserve"> </w:t>
      </w:r>
      <w:proofErr w:type="spellStart"/>
      <w:r w:rsidRPr="00F442DA">
        <w:t>otkrivanja</w:t>
      </w:r>
      <w:proofErr w:type="spellEnd"/>
      <w:r w:rsidRPr="00F442DA">
        <w:t xml:space="preserve">,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gonjenja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suđenja</w:t>
      </w:r>
      <w:proofErr w:type="spellEnd"/>
      <w:r w:rsidRPr="00F442DA">
        <w:t xml:space="preserve"> za:</w:t>
      </w:r>
    </w:p>
    <w:p w14:paraId="75C1D9D4" w14:textId="77777777" w:rsidR="00F442DA" w:rsidRPr="00F442DA" w:rsidRDefault="00F442DA" w:rsidP="00F442DA">
      <w:pPr>
        <w:jc w:val="center"/>
      </w:pPr>
      <w:r w:rsidRPr="00F442DA">
        <w:t xml:space="preserve">1) </w:t>
      </w:r>
      <w:proofErr w:type="spellStart"/>
      <w:r w:rsidRPr="00F442DA">
        <w:t>krivična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</w:t>
      </w:r>
      <w:proofErr w:type="spellEnd"/>
      <w:r w:rsidRPr="00F442DA">
        <w:t xml:space="preserve">. 370. do 384.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čl</w:t>
      </w:r>
      <w:proofErr w:type="spellEnd"/>
      <w:r w:rsidRPr="00F442DA">
        <w:t xml:space="preserve">. 385. </w:t>
      </w:r>
      <w:proofErr w:type="spellStart"/>
      <w:r w:rsidRPr="00F442DA">
        <w:t>i</w:t>
      </w:r>
      <w:proofErr w:type="spellEnd"/>
      <w:r w:rsidRPr="00F442DA">
        <w:t xml:space="preserve"> 386.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proofErr w:type="gramStart"/>
      <w:r w:rsidRPr="00F442DA">
        <w:t>zakonika</w:t>
      </w:r>
      <w:proofErr w:type="spellEnd"/>
      <w:r w:rsidRPr="00F442DA">
        <w:t>;</w:t>
      </w:r>
      <w:proofErr w:type="gramEnd"/>
    </w:p>
    <w:p w14:paraId="28CE8949" w14:textId="77777777" w:rsidR="00F442DA" w:rsidRPr="00F442DA" w:rsidRDefault="00F442DA" w:rsidP="00F442DA">
      <w:pPr>
        <w:jc w:val="center"/>
      </w:pPr>
      <w:r w:rsidRPr="00F442DA">
        <w:t xml:space="preserve">2) </w:t>
      </w:r>
      <w:proofErr w:type="spellStart"/>
      <w:r w:rsidRPr="00F442DA">
        <w:t>teška</w:t>
      </w:r>
      <w:proofErr w:type="spellEnd"/>
      <w:r w:rsidRPr="00F442DA">
        <w:t xml:space="preserve"> </w:t>
      </w:r>
      <w:proofErr w:type="spellStart"/>
      <w:r w:rsidRPr="00F442DA">
        <w:t>kršenja</w:t>
      </w:r>
      <w:proofErr w:type="spellEnd"/>
      <w:r w:rsidRPr="00F442DA">
        <w:t xml:space="preserve">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izvršena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teritoriji</w:t>
      </w:r>
      <w:proofErr w:type="spellEnd"/>
      <w:r w:rsidRPr="00F442DA">
        <w:t xml:space="preserve"> </w:t>
      </w:r>
      <w:proofErr w:type="spellStart"/>
      <w:r w:rsidRPr="00F442DA">
        <w:t>bivše</w:t>
      </w:r>
      <w:proofErr w:type="spellEnd"/>
      <w:r w:rsidRPr="00F442DA">
        <w:t xml:space="preserve"> </w:t>
      </w:r>
      <w:proofErr w:type="spellStart"/>
      <w:r w:rsidRPr="00F442DA">
        <w:t>Jugoslavije</w:t>
      </w:r>
      <w:proofErr w:type="spellEnd"/>
      <w:r w:rsidRPr="00F442DA">
        <w:t xml:space="preserve"> od 1. </w:t>
      </w:r>
      <w:proofErr w:type="spellStart"/>
      <w:r w:rsidRPr="00F442DA">
        <w:t>januara</w:t>
      </w:r>
      <w:proofErr w:type="spellEnd"/>
      <w:r w:rsidRPr="00F442DA">
        <w:t xml:space="preserve"> 1991. </w:t>
      </w:r>
      <w:proofErr w:type="spellStart"/>
      <w:r w:rsidRPr="00F442DA">
        <w:t>godine</w:t>
      </w:r>
      <w:proofErr w:type="spellEnd"/>
      <w:r w:rsidRPr="00F442DA">
        <w:t xml:space="preserve"> </w:t>
      </w:r>
      <w:proofErr w:type="spellStart"/>
      <w:r w:rsidRPr="00F442DA">
        <w:t>koja</w:t>
      </w:r>
      <w:proofErr w:type="spellEnd"/>
      <w:r w:rsidRPr="00F442DA">
        <w:t xml:space="preserve"> </w:t>
      </w:r>
      <w:proofErr w:type="spellStart"/>
      <w:r w:rsidRPr="00F442DA">
        <w:t>su</w:t>
      </w:r>
      <w:proofErr w:type="spellEnd"/>
      <w:r w:rsidRPr="00F442DA">
        <w:t xml:space="preserve"> </w:t>
      </w:r>
      <w:proofErr w:type="spellStart"/>
      <w:r w:rsidRPr="00F442DA">
        <w:t>navedena</w:t>
      </w:r>
      <w:proofErr w:type="spellEnd"/>
      <w:r w:rsidRPr="00F442DA">
        <w:t xml:space="preserve"> u </w:t>
      </w:r>
      <w:proofErr w:type="spellStart"/>
      <w:r w:rsidRPr="00F442DA">
        <w:t>Statutu</w:t>
      </w:r>
      <w:proofErr w:type="spellEnd"/>
      <w:r w:rsidRPr="00F442DA">
        <w:t xml:space="preserve">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za </w:t>
      </w:r>
      <w:proofErr w:type="spellStart"/>
      <w:r w:rsidRPr="00F442DA">
        <w:t>bivšu</w:t>
      </w:r>
      <w:proofErr w:type="spellEnd"/>
      <w:r w:rsidRPr="00F442DA">
        <w:t xml:space="preserve"> </w:t>
      </w:r>
      <w:proofErr w:type="spellStart"/>
      <w:proofErr w:type="gramStart"/>
      <w:r w:rsidRPr="00F442DA">
        <w:t>Jugoslaviju</w:t>
      </w:r>
      <w:proofErr w:type="spellEnd"/>
      <w:r w:rsidRPr="00F442DA">
        <w:t>;</w:t>
      </w:r>
      <w:proofErr w:type="gramEnd"/>
    </w:p>
    <w:p w14:paraId="16758552" w14:textId="77777777" w:rsidR="00F442DA" w:rsidRPr="00F442DA" w:rsidRDefault="00F442DA" w:rsidP="00F442DA">
      <w:pPr>
        <w:jc w:val="center"/>
      </w:pPr>
      <w:r w:rsidRPr="00F442DA">
        <w:t xml:space="preserve">3) </w:t>
      </w:r>
      <w:proofErr w:type="spellStart"/>
      <w:r w:rsidRPr="00F442DA">
        <w:t>krivično</w:t>
      </w:r>
      <w:proofErr w:type="spellEnd"/>
      <w:r w:rsidRPr="00F442DA">
        <w:t xml:space="preserve"> </w:t>
      </w:r>
      <w:proofErr w:type="spellStart"/>
      <w:r w:rsidRPr="00F442DA">
        <w:t>delo</w:t>
      </w:r>
      <w:proofErr w:type="spellEnd"/>
      <w:r w:rsidRPr="00F442DA">
        <w:t xml:space="preserve">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učiniocu</w:t>
      </w:r>
      <w:proofErr w:type="spellEnd"/>
      <w:r w:rsidRPr="00F442DA">
        <w:t xml:space="preserve"> </w:t>
      </w:r>
      <w:proofErr w:type="spellStart"/>
      <w:r w:rsidRPr="00F442DA">
        <w:t>posle</w:t>
      </w:r>
      <w:proofErr w:type="spellEnd"/>
      <w:r w:rsidRPr="00F442DA">
        <w:t xml:space="preserve"> </w:t>
      </w:r>
      <w:proofErr w:type="spellStart"/>
      <w:r w:rsidRPr="00F442DA">
        <w:t>izvršenog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333.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zakonika</w:t>
      </w:r>
      <w:proofErr w:type="spellEnd"/>
      <w:r w:rsidRPr="00F442DA">
        <w:t xml:space="preserve">, </w:t>
      </w:r>
      <w:proofErr w:type="spellStart"/>
      <w:r w:rsidRPr="00F442DA">
        <w:t>ako</w:t>
      </w:r>
      <w:proofErr w:type="spellEnd"/>
      <w:r w:rsidRPr="00F442DA">
        <w:t xml:space="preserve"> je </w:t>
      </w:r>
      <w:proofErr w:type="spellStart"/>
      <w:r w:rsidRPr="00F442DA">
        <w:t>izvršeno</w:t>
      </w:r>
      <w:proofErr w:type="spellEnd"/>
      <w:r w:rsidRPr="00F442DA">
        <w:t xml:space="preserve"> u </w:t>
      </w:r>
      <w:proofErr w:type="spellStart"/>
      <w:r w:rsidRPr="00F442DA">
        <w:t>vezi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krivičnim</w:t>
      </w:r>
      <w:proofErr w:type="spellEnd"/>
      <w:r w:rsidRPr="00F442DA">
        <w:t xml:space="preserve"> </w:t>
      </w:r>
      <w:proofErr w:type="spellStart"/>
      <w:r w:rsidRPr="00F442DA">
        <w:t>delima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tač</w:t>
      </w:r>
      <w:proofErr w:type="spellEnd"/>
      <w:r w:rsidRPr="00F442DA">
        <w:t xml:space="preserve">. 1) </w:t>
      </w:r>
      <w:proofErr w:type="spellStart"/>
      <w:r w:rsidRPr="00F442DA">
        <w:t>i</w:t>
      </w:r>
      <w:proofErr w:type="spellEnd"/>
      <w:r w:rsidRPr="00F442DA">
        <w:t xml:space="preserve"> 2)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>.</w:t>
      </w:r>
    </w:p>
    <w:p w14:paraId="35885F6D" w14:textId="77777777" w:rsidR="00F442DA" w:rsidRPr="00F442DA" w:rsidRDefault="00F442DA" w:rsidP="00F442DA">
      <w:pPr>
        <w:jc w:val="center"/>
        <w:rPr>
          <w:b/>
          <w:bCs/>
        </w:rPr>
      </w:pPr>
      <w:bookmarkStart w:id="3" w:name="clan_3"/>
      <w:bookmarkEnd w:id="3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3</w:t>
      </w:r>
    </w:p>
    <w:p w14:paraId="4BC19AC2" w14:textId="77777777" w:rsidR="00F442DA" w:rsidRPr="00F442DA" w:rsidRDefault="00F442DA" w:rsidP="00F442DA">
      <w:pPr>
        <w:jc w:val="center"/>
      </w:pPr>
      <w:proofErr w:type="spellStart"/>
      <w:r w:rsidRPr="00F442DA">
        <w:t>Državni</w:t>
      </w:r>
      <w:proofErr w:type="spellEnd"/>
      <w:r w:rsidRPr="00F442DA">
        <w:t xml:space="preserve"> </w:t>
      </w:r>
      <w:proofErr w:type="spellStart"/>
      <w:r w:rsidRPr="00F442DA">
        <w:t>organi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 xml:space="preserve"> </w:t>
      </w:r>
      <w:proofErr w:type="spellStart"/>
      <w:r w:rsidRPr="00F442DA">
        <w:t>određeni</w:t>
      </w:r>
      <w:proofErr w:type="spellEnd"/>
      <w:r w:rsidRPr="00F442DA">
        <w:t xml:space="preserve"> </w:t>
      </w:r>
      <w:proofErr w:type="spellStart"/>
      <w:r w:rsidRPr="00F442DA">
        <w:t>ovim</w:t>
      </w:r>
      <w:proofErr w:type="spellEnd"/>
      <w:r w:rsidRPr="00F442DA">
        <w:t xml:space="preserve"> </w:t>
      </w:r>
      <w:proofErr w:type="spellStart"/>
      <w:r w:rsidRPr="00F442DA">
        <w:t>zakonom</w:t>
      </w:r>
      <w:proofErr w:type="spellEnd"/>
      <w:r w:rsidRPr="00F442DA">
        <w:t xml:space="preserve"> </w:t>
      </w:r>
      <w:proofErr w:type="spellStart"/>
      <w:r w:rsidRPr="00F442DA">
        <w:t>nadležni</w:t>
      </w:r>
      <w:proofErr w:type="spellEnd"/>
      <w:r w:rsidRPr="00F442DA">
        <w:t xml:space="preserve"> </w:t>
      </w:r>
      <w:proofErr w:type="spellStart"/>
      <w:r w:rsidRPr="00F442DA">
        <w:t>su</w:t>
      </w:r>
      <w:proofErr w:type="spellEnd"/>
      <w:r w:rsidRPr="00F442DA">
        <w:t xml:space="preserve"> za </w:t>
      </w:r>
      <w:proofErr w:type="spellStart"/>
      <w:r w:rsidRPr="00F442DA">
        <w:t>vođenje</w:t>
      </w:r>
      <w:proofErr w:type="spellEnd"/>
      <w:r w:rsidRPr="00F442DA">
        <w:t xml:space="preserve"> </w:t>
      </w:r>
      <w:proofErr w:type="spellStart"/>
      <w:r w:rsidRPr="00F442DA">
        <w:t>postupka</w:t>
      </w:r>
      <w:proofErr w:type="spellEnd"/>
      <w:r w:rsidRPr="00F442DA">
        <w:t xml:space="preserve"> za </w:t>
      </w:r>
      <w:proofErr w:type="spellStart"/>
      <w:r w:rsidRPr="00F442DA">
        <w:t>krivična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, </w:t>
      </w:r>
      <w:proofErr w:type="spellStart"/>
      <w:r w:rsidRPr="00F442DA">
        <w:t>koja</w:t>
      </w:r>
      <w:proofErr w:type="spellEnd"/>
      <w:r w:rsidRPr="00F442DA">
        <w:t xml:space="preserve"> </w:t>
      </w:r>
      <w:proofErr w:type="spellStart"/>
      <w:r w:rsidRPr="00F442DA">
        <w:t>su</w:t>
      </w:r>
      <w:proofErr w:type="spellEnd"/>
      <w:r w:rsidRPr="00F442DA">
        <w:t xml:space="preserve"> </w:t>
      </w:r>
      <w:proofErr w:type="spellStart"/>
      <w:r w:rsidRPr="00F442DA">
        <w:t>izvršena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teritoriji</w:t>
      </w:r>
      <w:proofErr w:type="spellEnd"/>
      <w:r w:rsidRPr="00F442DA">
        <w:t xml:space="preserve"> </w:t>
      </w:r>
      <w:proofErr w:type="spellStart"/>
      <w:r w:rsidRPr="00F442DA">
        <w:t>bivše</w:t>
      </w:r>
      <w:proofErr w:type="spellEnd"/>
      <w:r w:rsidRPr="00F442DA">
        <w:t xml:space="preserve"> </w:t>
      </w:r>
      <w:proofErr w:type="spellStart"/>
      <w:r w:rsidRPr="00F442DA">
        <w:t>Socijalističke</w:t>
      </w:r>
      <w:proofErr w:type="spellEnd"/>
      <w:r w:rsidRPr="00F442DA">
        <w:t xml:space="preserve"> </w:t>
      </w:r>
      <w:proofErr w:type="spellStart"/>
      <w:r w:rsidRPr="00F442DA">
        <w:t>Federativne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Jugoslavije</w:t>
      </w:r>
      <w:proofErr w:type="spellEnd"/>
      <w:r w:rsidRPr="00F442DA">
        <w:t xml:space="preserve">, bez </w:t>
      </w:r>
      <w:proofErr w:type="spellStart"/>
      <w:r w:rsidRPr="00F442DA">
        <w:t>obzira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državljanstvo</w:t>
      </w:r>
      <w:proofErr w:type="spellEnd"/>
      <w:r w:rsidRPr="00F442DA">
        <w:t xml:space="preserve"> </w:t>
      </w:r>
      <w:proofErr w:type="spellStart"/>
      <w:r w:rsidRPr="00F442DA">
        <w:t>učinioca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žrtve</w:t>
      </w:r>
      <w:proofErr w:type="spellEnd"/>
      <w:r w:rsidRPr="00F442DA">
        <w:t>.</w:t>
      </w:r>
    </w:p>
    <w:p w14:paraId="5D5AED3A" w14:textId="77777777" w:rsidR="00F442DA" w:rsidRPr="00F442DA" w:rsidRDefault="00F442DA" w:rsidP="00F442DA">
      <w:pPr>
        <w:jc w:val="center"/>
      </w:pPr>
      <w:bookmarkStart w:id="4" w:name="str_2"/>
      <w:bookmarkEnd w:id="4"/>
      <w:r w:rsidRPr="00F442DA">
        <w:t>II ORGANIZACIJA I NADLEŽNOST DRŽAVNIH ORGANA</w:t>
      </w:r>
    </w:p>
    <w:p w14:paraId="044BA15E" w14:textId="77777777" w:rsidR="00F442DA" w:rsidRPr="00F442DA" w:rsidRDefault="00F442DA" w:rsidP="00F442DA">
      <w:pPr>
        <w:jc w:val="center"/>
        <w:rPr>
          <w:b/>
          <w:bCs/>
        </w:rPr>
      </w:pPr>
      <w:bookmarkStart w:id="5" w:name="str_3"/>
      <w:bookmarkEnd w:id="5"/>
      <w:r w:rsidRPr="00F442DA">
        <w:rPr>
          <w:b/>
          <w:bCs/>
        </w:rPr>
        <w:t xml:space="preserve">1. Javno </w:t>
      </w:r>
      <w:proofErr w:type="spellStart"/>
      <w:r w:rsidRPr="00F442DA">
        <w:rPr>
          <w:b/>
          <w:bCs/>
        </w:rPr>
        <w:t>tužilaštvo</w:t>
      </w:r>
      <w:proofErr w:type="spellEnd"/>
      <w:r w:rsidRPr="00F442DA">
        <w:rPr>
          <w:b/>
          <w:bCs/>
        </w:rPr>
        <w:t xml:space="preserve"> za </w:t>
      </w:r>
      <w:proofErr w:type="spellStart"/>
      <w:r w:rsidRPr="00F442DA">
        <w:rPr>
          <w:b/>
          <w:bCs/>
        </w:rPr>
        <w:t>ratne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zločine</w:t>
      </w:r>
      <w:proofErr w:type="spellEnd"/>
    </w:p>
    <w:p w14:paraId="647A37B6" w14:textId="77777777" w:rsidR="00F442DA" w:rsidRPr="00F442DA" w:rsidRDefault="00F442DA" w:rsidP="00F442DA">
      <w:pPr>
        <w:jc w:val="center"/>
        <w:rPr>
          <w:b/>
          <w:bCs/>
        </w:rPr>
      </w:pPr>
      <w:bookmarkStart w:id="6" w:name="clan_4"/>
      <w:bookmarkEnd w:id="6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4</w:t>
      </w:r>
    </w:p>
    <w:p w14:paraId="3FB83388" w14:textId="77777777" w:rsidR="00F442DA" w:rsidRPr="00F442DA" w:rsidRDefault="00F442DA" w:rsidP="00F442DA">
      <w:pPr>
        <w:jc w:val="center"/>
      </w:pPr>
      <w:r w:rsidRPr="00F442DA">
        <w:t xml:space="preserve">Za </w:t>
      </w:r>
      <w:proofErr w:type="spellStart"/>
      <w:r w:rsidRPr="00F442DA">
        <w:t>postupanje</w:t>
      </w:r>
      <w:proofErr w:type="spellEnd"/>
      <w:r w:rsidRPr="00F442DA">
        <w:t xml:space="preserve"> u </w:t>
      </w:r>
      <w:proofErr w:type="spellStart"/>
      <w:r w:rsidRPr="00F442DA">
        <w:t>predmetima</w:t>
      </w:r>
      <w:proofErr w:type="spellEnd"/>
      <w:r w:rsidRPr="00F442DA">
        <w:t xml:space="preserve"> </w:t>
      </w:r>
      <w:proofErr w:type="spellStart"/>
      <w:r w:rsidRPr="00F442DA">
        <w:t>krivičnih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nadležno</w:t>
      </w:r>
      <w:proofErr w:type="spellEnd"/>
      <w:r w:rsidRPr="00F442DA">
        <w:t xml:space="preserve"> je Javno </w:t>
      </w:r>
      <w:proofErr w:type="spellStart"/>
      <w:r w:rsidRPr="00F442DA">
        <w:t>tužilaštvo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>.</w:t>
      </w:r>
    </w:p>
    <w:p w14:paraId="189DD042" w14:textId="77777777" w:rsidR="00F442DA" w:rsidRPr="00F442DA" w:rsidRDefault="00F442DA" w:rsidP="00F442DA">
      <w:pPr>
        <w:jc w:val="center"/>
      </w:pPr>
      <w:r w:rsidRPr="00F442DA">
        <w:t xml:space="preserve">Radom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rukovodi</w:t>
      </w:r>
      <w:proofErr w:type="spellEnd"/>
      <w:r w:rsidRPr="00F442DA">
        <w:t xml:space="preserve"> </w:t>
      </w:r>
      <w:proofErr w:type="spellStart"/>
      <w:r w:rsidRPr="00F442DA">
        <w:t>Glavni</w:t>
      </w:r>
      <w:proofErr w:type="spellEnd"/>
      <w:r w:rsidRPr="00F442DA">
        <w:t xml:space="preserve"> </w:t>
      </w:r>
      <w:proofErr w:type="spellStart"/>
      <w:r w:rsidRPr="00F442DA">
        <w:t>javni</w:t>
      </w:r>
      <w:proofErr w:type="spellEnd"/>
      <w:r w:rsidRPr="00F442DA">
        <w:t xml:space="preserve"> </w:t>
      </w:r>
      <w:proofErr w:type="spellStart"/>
      <w:r w:rsidRPr="00F442DA">
        <w:t>tužilac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Glavni</w:t>
      </w:r>
      <w:proofErr w:type="spellEnd"/>
      <w:r w:rsidRPr="00F442DA">
        <w:t xml:space="preserve"> </w:t>
      </w:r>
      <w:proofErr w:type="spellStart"/>
      <w:r w:rsidRPr="00F442DA">
        <w:t>javni</w:t>
      </w:r>
      <w:proofErr w:type="spellEnd"/>
      <w:r w:rsidRPr="00F442DA">
        <w:t xml:space="preserve"> </w:t>
      </w:r>
      <w:proofErr w:type="spellStart"/>
      <w:r w:rsidRPr="00F442DA">
        <w:t>tužilac</w:t>
      </w:r>
      <w:proofErr w:type="spellEnd"/>
      <w:r w:rsidRPr="00F442DA">
        <w:t>).</w:t>
      </w:r>
    </w:p>
    <w:p w14:paraId="794B445F" w14:textId="77777777" w:rsidR="00F442DA" w:rsidRPr="00F442DA" w:rsidRDefault="00F442DA" w:rsidP="00F442DA">
      <w:pPr>
        <w:jc w:val="center"/>
      </w:pPr>
      <w:proofErr w:type="spellStart"/>
      <w:r w:rsidRPr="00F442DA">
        <w:t>Ako</w:t>
      </w:r>
      <w:proofErr w:type="spellEnd"/>
      <w:r w:rsidRPr="00F442DA">
        <w:t xml:space="preserve"> </w:t>
      </w:r>
      <w:proofErr w:type="spellStart"/>
      <w:r w:rsidRPr="00F442DA">
        <w:t>ovim</w:t>
      </w:r>
      <w:proofErr w:type="spellEnd"/>
      <w:r w:rsidRPr="00F442DA">
        <w:t xml:space="preserve"> </w:t>
      </w:r>
      <w:proofErr w:type="spellStart"/>
      <w:r w:rsidRPr="00F442DA">
        <w:t>zakonom</w:t>
      </w:r>
      <w:proofErr w:type="spellEnd"/>
      <w:r w:rsidRPr="00F442DA">
        <w:t xml:space="preserve"> </w:t>
      </w:r>
      <w:proofErr w:type="spellStart"/>
      <w:r w:rsidRPr="00F442DA">
        <w:t>nije</w:t>
      </w:r>
      <w:proofErr w:type="spellEnd"/>
      <w:r w:rsidRPr="00F442DA">
        <w:t xml:space="preserve"> </w:t>
      </w:r>
      <w:proofErr w:type="spellStart"/>
      <w:r w:rsidRPr="00F442DA">
        <w:t>drugačije</w:t>
      </w:r>
      <w:proofErr w:type="spellEnd"/>
      <w:r w:rsidRPr="00F442DA">
        <w:t xml:space="preserve"> </w:t>
      </w:r>
      <w:proofErr w:type="spellStart"/>
      <w:r w:rsidRPr="00F442DA">
        <w:t>određeno</w:t>
      </w:r>
      <w:proofErr w:type="spellEnd"/>
      <w:r w:rsidRPr="00F442DA">
        <w:t xml:space="preserve">, </w:t>
      </w:r>
      <w:proofErr w:type="spellStart"/>
      <w:r w:rsidRPr="00F442DA">
        <w:t>na</w:t>
      </w:r>
      <w:proofErr w:type="spellEnd"/>
      <w:r w:rsidRPr="00F442DA">
        <w:t xml:space="preserve"> Javno </w:t>
      </w:r>
      <w:proofErr w:type="spellStart"/>
      <w:r w:rsidRPr="00F442DA">
        <w:t>tužilaštvo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primenjuju</w:t>
      </w:r>
      <w:proofErr w:type="spellEnd"/>
      <w:r w:rsidRPr="00F442DA">
        <w:t xml:space="preserve"> se </w:t>
      </w:r>
      <w:proofErr w:type="spellStart"/>
      <w:r w:rsidRPr="00F442DA">
        <w:t>odredbe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kojim</w:t>
      </w:r>
      <w:proofErr w:type="spellEnd"/>
      <w:r w:rsidRPr="00F442DA">
        <w:t xml:space="preserve"> se </w:t>
      </w:r>
      <w:proofErr w:type="spellStart"/>
      <w:r w:rsidRPr="00F442DA">
        <w:t>uređuje</w:t>
      </w:r>
      <w:proofErr w:type="spellEnd"/>
      <w:r w:rsidRPr="00F442DA">
        <w:t xml:space="preserve"> </w:t>
      </w:r>
      <w:proofErr w:type="spellStart"/>
      <w:r w:rsidRPr="00F442DA">
        <w:t>javno</w:t>
      </w:r>
      <w:proofErr w:type="spellEnd"/>
      <w:r w:rsidRPr="00F442DA">
        <w:t xml:space="preserve"> </w:t>
      </w:r>
      <w:proofErr w:type="spellStart"/>
      <w:r w:rsidRPr="00F442DA">
        <w:t>tužilaštvo</w:t>
      </w:r>
      <w:proofErr w:type="spellEnd"/>
      <w:r w:rsidRPr="00F442DA">
        <w:t>.</w:t>
      </w:r>
    </w:p>
    <w:p w14:paraId="578AECE4" w14:textId="77777777" w:rsidR="00F442DA" w:rsidRPr="00F442DA" w:rsidRDefault="00F442DA" w:rsidP="00F442DA">
      <w:pPr>
        <w:jc w:val="center"/>
        <w:rPr>
          <w:b/>
          <w:bCs/>
        </w:rPr>
      </w:pPr>
      <w:bookmarkStart w:id="7" w:name="clan_5"/>
      <w:bookmarkEnd w:id="7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5</w:t>
      </w:r>
    </w:p>
    <w:p w14:paraId="07AED4C0" w14:textId="77777777" w:rsidR="00F442DA" w:rsidRPr="00F442DA" w:rsidRDefault="00F442DA" w:rsidP="00F442DA">
      <w:pPr>
        <w:jc w:val="center"/>
      </w:pPr>
      <w:proofErr w:type="spellStart"/>
      <w:r w:rsidRPr="00F442DA">
        <w:lastRenderedPageBreak/>
        <w:t>Prilikom</w:t>
      </w:r>
      <w:proofErr w:type="spellEnd"/>
      <w:r w:rsidRPr="00F442DA">
        <w:t xml:space="preserve"> </w:t>
      </w:r>
      <w:proofErr w:type="spellStart"/>
      <w:r w:rsidRPr="00F442DA">
        <w:t>izbora</w:t>
      </w:r>
      <w:proofErr w:type="spellEnd"/>
      <w:r w:rsidRPr="00F442DA">
        <w:t xml:space="preserve"> </w:t>
      </w:r>
      <w:proofErr w:type="spellStart"/>
      <w:r w:rsidRPr="00F442DA">
        <w:t>Glavnog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javni</w:t>
      </w:r>
      <w:proofErr w:type="spellEnd"/>
      <w:r w:rsidRPr="00F442DA">
        <w:t xml:space="preserve"> </w:t>
      </w:r>
      <w:proofErr w:type="spellStart"/>
      <w:r w:rsidRPr="00F442DA">
        <w:t>tužilac</w:t>
      </w:r>
      <w:proofErr w:type="spellEnd"/>
      <w:r w:rsidRPr="00F442DA">
        <w:t xml:space="preserve">), </w:t>
      </w:r>
      <w:proofErr w:type="spellStart"/>
      <w:r w:rsidRPr="00F442DA">
        <w:t>prednost</w:t>
      </w:r>
      <w:proofErr w:type="spellEnd"/>
      <w:r w:rsidRPr="00F442DA">
        <w:t xml:space="preserve"> </w:t>
      </w:r>
      <w:proofErr w:type="spellStart"/>
      <w:r w:rsidRPr="00F442DA">
        <w:t>imaju</w:t>
      </w:r>
      <w:proofErr w:type="spellEnd"/>
      <w:r w:rsidRPr="00F442DA">
        <w:t xml:space="preserve"> </w:t>
      </w:r>
      <w:proofErr w:type="spellStart"/>
      <w:r w:rsidRPr="00F442DA">
        <w:t>kandidati</w:t>
      </w:r>
      <w:proofErr w:type="spellEnd"/>
      <w:r w:rsidRPr="00F442DA">
        <w:t xml:space="preserve"> koji </w:t>
      </w:r>
      <w:proofErr w:type="spellStart"/>
      <w:r w:rsidRPr="00F442DA">
        <w:t>poseduju</w:t>
      </w:r>
      <w:proofErr w:type="spellEnd"/>
      <w:r w:rsidRPr="00F442DA">
        <w:t xml:space="preserve"> </w:t>
      </w:r>
      <w:proofErr w:type="spellStart"/>
      <w:r w:rsidRPr="00F442DA">
        <w:t>potrebna</w:t>
      </w:r>
      <w:proofErr w:type="spellEnd"/>
      <w:r w:rsidRPr="00F442DA">
        <w:t xml:space="preserve"> </w:t>
      </w:r>
      <w:proofErr w:type="spellStart"/>
      <w:r w:rsidRPr="00F442DA">
        <w:t>stručna</w:t>
      </w:r>
      <w:proofErr w:type="spellEnd"/>
      <w:r w:rsidRPr="00F442DA">
        <w:t xml:space="preserve"> </w:t>
      </w:r>
      <w:proofErr w:type="spellStart"/>
      <w:r w:rsidRPr="00F442DA">
        <w:t>znanja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iskustvo</w:t>
      </w:r>
      <w:proofErr w:type="spellEnd"/>
      <w:r w:rsidRPr="00F442DA">
        <w:t xml:space="preserve"> u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,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59248F22" w14:textId="77777777" w:rsidR="00F442DA" w:rsidRPr="00F442DA" w:rsidRDefault="00F442DA" w:rsidP="00F442DA">
      <w:pPr>
        <w:jc w:val="center"/>
        <w:rPr>
          <w:b/>
          <w:bCs/>
        </w:rPr>
      </w:pPr>
      <w:bookmarkStart w:id="8" w:name="clan_6"/>
      <w:bookmarkEnd w:id="8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6</w:t>
      </w:r>
    </w:p>
    <w:p w14:paraId="6A93ECD5" w14:textId="77777777" w:rsidR="00F442DA" w:rsidRPr="00F442DA" w:rsidRDefault="00F442DA" w:rsidP="00F442DA">
      <w:pPr>
        <w:jc w:val="center"/>
      </w:pPr>
      <w:proofErr w:type="spellStart"/>
      <w:r w:rsidRPr="00F442DA">
        <w:t>Glavni</w:t>
      </w:r>
      <w:proofErr w:type="spellEnd"/>
      <w:r w:rsidRPr="00F442DA">
        <w:t xml:space="preserve"> </w:t>
      </w:r>
      <w:proofErr w:type="spellStart"/>
      <w:r w:rsidRPr="00F442DA">
        <w:t>javni</w:t>
      </w:r>
      <w:proofErr w:type="spellEnd"/>
      <w:r w:rsidRPr="00F442DA">
        <w:t xml:space="preserve"> </w:t>
      </w:r>
      <w:proofErr w:type="spellStart"/>
      <w:r w:rsidRPr="00F442DA">
        <w:t>tužilac</w:t>
      </w:r>
      <w:proofErr w:type="spellEnd"/>
      <w:r w:rsidRPr="00F442DA">
        <w:t xml:space="preserve"> </w:t>
      </w:r>
      <w:proofErr w:type="spellStart"/>
      <w:r w:rsidRPr="00F442DA">
        <w:t>donosi</w:t>
      </w:r>
      <w:proofErr w:type="spellEnd"/>
      <w:r w:rsidRPr="00F442DA">
        <w:t xml:space="preserve"> </w:t>
      </w:r>
      <w:proofErr w:type="spellStart"/>
      <w:r w:rsidRPr="00F442DA">
        <w:t>akt</w:t>
      </w:r>
      <w:proofErr w:type="spellEnd"/>
      <w:r w:rsidRPr="00F442DA">
        <w:t xml:space="preserve"> o </w:t>
      </w:r>
      <w:proofErr w:type="spellStart"/>
      <w:r w:rsidRPr="00F442DA">
        <w:t>unutrašnjoj</w:t>
      </w:r>
      <w:proofErr w:type="spellEnd"/>
      <w:r w:rsidRPr="00F442DA">
        <w:t xml:space="preserve"> </w:t>
      </w:r>
      <w:proofErr w:type="spellStart"/>
      <w:r w:rsidRPr="00F442DA">
        <w:t>organizaciji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sistematizaciji</w:t>
      </w:r>
      <w:proofErr w:type="spellEnd"/>
      <w:r w:rsidRPr="00F442DA">
        <w:t xml:space="preserve"> </w:t>
      </w:r>
      <w:proofErr w:type="spellStart"/>
      <w:r w:rsidRPr="00F442DA">
        <w:t>radnih</w:t>
      </w:r>
      <w:proofErr w:type="spellEnd"/>
      <w:r w:rsidRPr="00F442DA">
        <w:t xml:space="preserve"> </w:t>
      </w:r>
      <w:proofErr w:type="spellStart"/>
      <w:r w:rsidRPr="00F442DA">
        <w:t>mesta</w:t>
      </w:r>
      <w:proofErr w:type="spellEnd"/>
      <w:r w:rsidRPr="00F442DA">
        <w:t xml:space="preserve"> u </w:t>
      </w:r>
      <w:proofErr w:type="spellStart"/>
      <w:r w:rsidRPr="00F442DA">
        <w:t>Javnom</w:t>
      </w:r>
      <w:proofErr w:type="spellEnd"/>
      <w:r w:rsidRPr="00F442DA">
        <w:t xml:space="preserve"> </w:t>
      </w:r>
      <w:proofErr w:type="spellStart"/>
      <w:r w:rsidRPr="00F442DA">
        <w:t>tužilaštvu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, </w:t>
      </w:r>
      <w:proofErr w:type="spellStart"/>
      <w:r w:rsidRPr="00F442DA">
        <w:t>uz</w:t>
      </w:r>
      <w:proofErr w:type="spellEnd"/>
      <w:r w:rsidRPr="00F442DA">
        <w:t xml:space="preserve"> </w:t>
      </w:r>
      <w:proofErr w:type="spellStart"/>
      <w:r w:rsidRPr="00F442DA">
        <w:t>saglasnost</w:t>
      </w:r>
      <w:proofErr w:type="spellEnd"/>
      <w:r w:rsidRPr="00F442DA">
        <w:t xml:space="preserve"> </w:t>
      </w:r>
      <w:proofErr w:type="spellStart"/>
      <w:r w:rsidRPr="00F442DA">
        <w:t>ministra</w:t>
      </w:r>
      <w:proofErr w:type="spellEnd"/>
      <w:r w:rsidRPr="00F442DA">
        <w:t xml:space="preserve"> </w:t>
      </w:r>
      <w:proofErr w:type="spellStart"/>
      <w:r w:rsidRPr="00F442DA">
        <w:t>nadležnog</w:t>
      </w:r>
      <w:proofErr w:type="spellEnd"/>
      <w:r w:rsidRPr="00F442DA">
        <w:t xml:space="preserve"> za </w:t>
      </w:r>
      <w:proofErr w:type="spellStart"/>
      <w:r w:rsidRPr="00F442DA">
        <w:t>pravosuđe</w:t>
      </w:r>
      <w:proofErr w:type="spellEnd"/>
      <w:r w:rsidRPr="00F442DA">
        <w:t>.</w:t>
      </w:r>
    </w:p>
    <w:p w14:paraId="47F18D48" w14:textId="77777777" w:rsidR="00F442DA" w:rsidRPr="00F442DA" w:rsidRDefault="00F442DA" w:rsidP="00F442DA">
      <w:pPr>
        <w:jc w:val="center"/>
        <w:rPr>
          <w:b/>
          <w:bCs/>
        </w:rPr>
      </w:pPr>
      <w:bookmarkStart w:id="9" w:name="clan_7"/>
      <w:bookmarkEnd w:id="9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7</w:t>
      </w:r>
    </w:p>
    <w:p w14:paraId="18C5DE32" w14:textId="77777777" w:rsidR="00F442DA" w:rsidRPr="00F442DA" w:rsidRDefault="00F442DA" w:rsidP="00F442DA">
      <w:pPr>
        <w:jc w:val="center"/>
      </w:pPr>
      <w:r w:rsidRPr="00F442DA">
        <w:t xml:space="preserve">Svi </w:t>
      </w:r>
      <w:proofErr w:type="spellStart"/>
      <w:r w:rsidRPr="00F442DA">
        <w:t>državni</w:t>
      </w:r>
      <w:proofErr w:type="spellEnd"/>
      <w:r w:rsidRPr="00F442DA">
        <w:t xml:space="preserve"> </w:t>
      </w:r>
      <w:proofErr w:type="spellStart"/>
      <w:r w:rsidRPr="00F442DA">
        <w:t>organi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organizacije</w:t>
      </w:r>
      <w:proofErr w:type="spellEnd"/>
      <w:r w:rsidRPr="00F442DA">
        <w:t xml:space="preserve"> </w:t>
      </w:r>
      <w:proofErr w:type="spellStart"/>
      <w:r w:rsidRPr="00F442DA">
        <w:t>dužni</w:t>
      </w:r>
      <w:proofErr w:type="spellEnd"/>
      <w:r w:rsidRPr="00F442DA">
        <w:t xml:space="preserve"> </w:t>
      </w:r>
      <w:proofErr w:type="spellStart"/>
      <w:r w:rsidRPr="00F442DA">
        <w:t>su</w:t>
      </w:r>
      <w:proofErr w:type="spellEnd"/>
      <w:r w:rsidRPr="00F442DA">
        <w:t xml:space="preserve"> da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zahtev</w:t>
      </w:r>
      <w:proofErr w:type="spellEnd"/>
      <w:r w:rsidRPr="00F442DA">
        <w:t xml:space="preserve"> </w:t>
      </w:r>
      <w:proofErr w:type="spellStart"/>
      <w:r w:rsidRPr="00F442DA">
        <w:t>Glavnog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Službe</w:t>
      </w:r>
      <w:proofErr w:type="spellEnd"/>
      <w:r w:rsidRPr="00F442DA">
        <w:t xml:space="preserve"> za </w:t>
      </w:r>
      <w:proofErr w:type="spellStart"/>
      <w:r w:rsidRPr="00F442DA">
        <w:t>otkrivanje</w:t>
      </w:r>
      <w:proofErr w:type="spellEnd"/>
      <w:r w:rsidRPr="00F442DA">
        <w:t xml:space="preserve"> </w:t>
      </w:r>
      <w:proofErr w:type="spellStart"/>
      <w:r w:rsidRPr="00F442DA">
        <w:t>ratnih</w:t>
      </w:r>
      <w:proofErr w:type="spellEnd"/>
      <w:r w:rsidRPr="00F442DA">
        <w:t xml:space="preserve"> </w:t>
      </w:r>
      <w:proofErr w:type="spellStart"/>
      <w:r w:rsidRPr="00F442DA">
        <w:t>zločina</w:t>
      </w:r>
      <w:proofErr w:type="spellEnd"/>
      <w:r w:rsidRPr="00F442DA">
        <w:t>:</w:t>
      </w:r>
    </w:p>
    <w:p w14:paraId="79E9F23C" w14:textId="77777777" w:rsidR="00F442DA" w:rsidRPr="00F442DA" w:rsidRDefault="00F442DA" w:rsidP="00F442DA">
      <w:pPr>
        <w:jc w:val="center"/>
      </w:pPr>
      <w:r w:rsidRPr="00F442DA">
        <w:t xml:space="preserve">1) bez </w:t>
      </w:r>
      <w:proofErr w:type="spellStart"/>
      <w:r w:rsidRPr="00F442DA">
        <w:t>odlaganja</w:t>
      </w:r>
      <w:proofErr w:type="spellEnd"/>
      <w:r w:rsidRPr="00F442DA">
        <w:t xml:space="preserve"> </w:t>
      </w:r>
      <w:proofErr w:type="spellStart"/>
      <w:r w:rsidRPr="00F442DA">
        <w:t>omoguće</w:t>
      </w:r>
      <w:proofErr w:type="spellEnd"/>
      <w:r w:rsidRPr="00F442DA">
        <w:t xml:space="preserve"> </w:t>
      </w:r>
      <w:proofErr w:type="spellStart"/>
      <w:r w:rsidRPr="00F442DA">
        <w:t>upotrebu</w:t>
      </w:r>
      <w:proofErr w:type="spellEnd"/>
      <w:r w:rsidRPr="00F442DA">
        <w:t xml:space="preserve"> </w:t>
      </w:r>
      <w:proofErr w:type="spellStart"/>
      <w:r w:rsidRPr="00F442DA">
        <w:t>svakog</w:t>
      </w:r>
      <w:proofErr w:type="spellEnd"/>
      <w:r w:rsidRPr="00F442DA">
        <w:t xml:space="preserve"> </w:t>
      </w:r>
      <w:proofErr w:type="spellStart"/>
      <w:r w:rsidRPr="00F442DA">
        <w:t>tehničkog</w:t>
      </w:r>
      <w:proofErr w:type="spellEnd"/>
      <w:r w:rsidRPr="00F442DA">
        <w:t xml:space="preserve"> </w:t>
      </w:r>
      <w:proofErr w:type="spellStart"/>
      <w:r w:rsidRPr="00F442DA">
        <w:t>sredstva</w:t>
      </w:r>
      <w:proofErr w:type="spellEnd"/>
      <w:r w:rsidRPr="00F442DA">
        <w:t xml:space="preserve"> </w:t>
      </w:r>
      <w:proofErr w:type="spellStart"/>
      <w:r w:rsidRPr="00F442DA">
        <w:t>kojim</w:t>
      </w:r>
      <w:proofErr w:type="spellEnd"/>
      <w:r w:rsidRPr="00F442DA">
        <w:t xml:space="preserve"> </w:t>
      </w:r>
      <w:proofErr w:type="spellStart"/>
      <w:r w:rsidRPr="00F442DA">
        <w:t>raspolažu</w:t>
      </w:r>
      <w:proofErr w:type="spellEnd"/>
      <w:r w:rsidRPr="00F442DA">
        <w:t>,</w:t>
      </w:r>
    </w:p>
    <w:p w14:paraId="1EFEF257" w14:textId="77777777" w:rsidR="00F442DA" w:rsidRPr="00F442DA" w:rsidRDefault="00F442DA" w:rsidP="00F442DA">
      <w:pPr>
        <w:jc w:val="center"/>
      </w:pPr>
      <w:r w:rsidRPr="00F442DA">
        <w:t xml:space="preserve">2) </w:t>
      </w:r>
      <w:proofErr w:type="spellStart"/>
      <w:r w:rsidRPr="00F442DA">
        <w:t>obezbede</w:t>
      </w:r>
      <w:proofErr w:type="spellEnd"/>
      <w:r w:rsidRPr="00F442DA">
        <w:t xml:space="preserve"> </w:t>
      </w:r>
      <w:proofErr w:type="spellStart"/>
      <w:r w:rsidRPr="00F442DA">
        <w:t>blagovremeno</w:t>
      </w:r>
      <w:proofErr w:type="spellEnd"/>
      <w:r w:rsidRPr="00F442DA">
        <w:t xml:space="preserve"> </w:t>
      </w:r>
      <w:proofErr w:type="spellStart"/>
      <w:r w:rsidRPr="00F442DA">
        <w:t>odazivanje</w:t>
      </w:r>
      <w:proofErr w:type="spellEnd"/>
      <w:r w:rsidRPr="00F442DA">
        <w:t xml:space="preserve"> </w:t>
      </w:r>
      <w:proofErr w:type="spellStart"/>
      <w:r w:rsidRPr="00F442DA">
        <w:t>svog</w:t>
      </w:r>
      <w:proofErr w:type="spellEnd"/>
      <w:r w:rsidRPr="00F442DA">
        <w:t xml:space="preserve"> </w:t>
      </w:r>
      <w:proofErr w:type="spellStart"/>
      <w:r w:rsidRPr="00F442DA">
        <w:t>pripadnika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zaposlenog</w:t>
      </w:r>
      <w:proofErr w:type="spellEnd"/>
      <w:r w:rsidRPr="00F442DA">
        <w:t xml:space="preserve">, </w:t>
      </w:r>
      <w:proofErr w:type="spellStart"/>
      <w:r w:rsidRPr="00F442DA">
        <w:t>uključujući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starešine</w:t>
      </w:r>
      <w:proofErr w:type="spellEnd"/>
      <w:r w:rsidRPr="00F442DA">
        <w:t xml:space="preserve"> organa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organizacija</w:t>
      </w:r>
      <w:proofErr w:type="spellEnd"/>
      <w:r w:rsidRPr="00F442DA">
        <w:t xml:space="preserve">, </w:t>
      </w:r>
      <w:proofErr w:type="spellStart"/>
      <w:r w:rsidRPr="00F442DA">
        <w:t>radi</w:t>
      </w:r>
      <w:proofErr w:type="spellEnd"/>
      <w:r w:rsidRPr="00F442DA">
        <w:t xml:space="preserve"> </w:t>
      </w:r>
      <w:proofErr w:type="spellStart"/>
      <w:r w:rsidRPr="00F442DA">
        <w:t>davanja</w:t>
      </w:r>
      <w:proofErr w:type="spellEnd"/>
      <w:r w:rsidRPr="00F442DA">
        <w:t xml:space="preserve"> </w:t>
      </w:r>
      <w:proofErr w:type="spellStart"/>
      <w:r w:rsidRPr="00F442DA">
        <w:t>obaveštenja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saslušanja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ispitivanja</w:t>
      </w:r>
      <w:proofErr w:type="spellEnd"/>
      <w:r w:rsidRPr="00F442DA">
        <w:t xml:space="preserve"> u </w:t>
      </w:r>
      <w:proofErr w:type="spellStart"/>
      <w:r w:rsidRPr="00F442DA">
        <w:t>svojstvu</w:t>
      </w:r>
      <w:proofErr w:type="spellEnd"/>
      <w:r w:rsidRPr="00F442DA">
        <w:t xml:space="preserve"> </w:t>
      </w:r>
      <w:proofErr w:type="spellStart"/>
      <w:r w:rsidRPr="00F442DA">
        <w:t>građanina</w:t>
      </w:r>
      <w:proofErr w:type="spellEnd"/>
      <w:r w:rsidRPr="00F442DA">
        <w:t xml:space="preserve">, </w:t>
      </w:r>
      <w:proofErr w:type="spellStart"/>
      <w:r w:rsidRPr="00F442DA">
        <w:t>osumnjičenog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svedoka</w:t>
      </w:r>
      <w:proofErr w:type="spellEnd"/>
      <w:r w:rsidRPr="00F442DA">
        <w:t>,</w:t>
      </w:r>
    </w:p>
    <w:p w14:paraId="35A3C7E7" w14:textId="77777777" w:rsidR="00F442DA" w:rsidRPr="00F442DA" w:rsidRDefault="00F442DA" w:rsidP="00F442DA">
      <w:pPr>
        <w:jc w:val="center"/>
      </w:pPr>
      <w:r w:rsidRPr="00F442DA">
        <w:t xml:space="preserve">3) bez </w:t>
      </w:r>
      <w:proofErr w:type="spellStart"/>
      <w:r w:rsidRPr="00F442DA">
        <w:t>odlaganja</w:t>
      </w:r>
      <w:proofErr w:type="spellEnd"/>
      <w:r w:rsidRPr="00F442DA">
        <w:t xml:space="preserve"> </w:t>
      </w:r>
      <w:proofErr w:type="spellStart"/>
      <w:r w:rsidRPr="00F442DA">
        <w:t>predaju</w:t>
      </w:r>
      <w:proofErr w:type="spellEnd"/>
      <w:r w:rsidRPr="00F442DA">
        <w:t xml:space="preserve"> </w:t>
      </w:r>
      <w:proofErr w:type="spellStart"/>
      <w:r w:rsidRPr="00F442DA">
        <w:t>svako</w:t>
      </w:r>
      <w:proofErr w:type="spellEnd"/>
      <w:r w:rsidRPr="00F442DA">
        <w:t xml:space="preserve"> </w:t>
      </w:r>
      <w:proofErr w:type="spellStart"/>
      <w:r w:rsidRPr="00F442DA">
        <w:t>pismeno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drugi</w:t>
      </w:r>
      <w:proofErr w:type="spellEnd"/>
      <w:r w:rsidRPr="00F442DA">
        <w:t xml:space="preserve"> </w:t>
      </w:r>
      <w:proofErr w:type="spellStart"/>
      <w:r w:rsidRPr="00F442DA">
        <w:t>dokaz</w:t>
      </w:r>
      <w:proofErr w:type="spellEnd"/>
      <w:r w:rsidRPr="00F442DA">
        <w:t xml:space="preserve"> koji </w:t>
      </w:r>
      <w:proofErr w:type="spellStart"/>
      <w:r w:rsidRPr="00F442DA">
        <w:t>poseduju</w:t>
      </w:r>
      <w:proofErr w:type="spellEnd"/>
      <w:r w:rsidRPr="00F442DA">
        <w:t xml:space="preserve">,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drugi</w:t>
      </w:r>
      <w:proofErr w:type="spellEnd"/>
      <w:r w:rsidRPr="00F442DA">
        <w:t xml:space="preserve"> </w:t>
      </w:r>
      <w:proofErr w:type="spellStart"/>
      <w:r w:rsidRPr="00F442DA">
        <w:t>način</w:t>
      </w:r>
      <w:proofErr w:type="spellEnd"/>
      <w:r w:rsidRPr="00F442DA">
        <w:t xml:space="preserve"> </w:t>
      </w:r>
      <w:proofErr w:type="spellStart"/>
      <w:r w:rsidRPr="00F442DA">
        <w:t>saopšte</w:t>
      </w:r>
      <w:proofErr w:type="spellEnd"/>
      <w:r w:rsidRPr="00F442DA">
        <w:t xml:space="preserve"> </w:t>
      </w:r>
      <w:proofErr w:type="spellStart"/>
      <w:r w:rsidRPr="00F442DA">
        <w:t>informacije</w:t>
      </w:r>
      <w:proofErr w:type="spellEnd"/>
      <w:r w:rsidRPr="00F442DA">
        <w:t xml:space="preserve"> </w:t>
      </w:r>
      <w:proofErr w:type="spellStart"/>
      <w:r w:rsidRPr="00F442DA">
        <w:t>koje</w:t>
      </w:r>
      <w:proofErr w:type="spellEnd"/>
      <w:r w:rsidRPr="00F442DA">
        <w:t xml:space="preserve"> </w:t>
      </w:r>
      <w:proofErr w:type="spellStart"/>
      <w:r w:rsidRPr="00F442DA">
        <w:t>mogu</w:t>
      </w:r>
      <w:proofErr w:type="spellEnd"/>
      <w:r w:rsidRPr="00F442DA">
        <w:t xml:space="preserve"> da </w:t>
      </w:r>
      <w:proofErr w:type="spellStart"/>
      <w:r w:rsidRPr="00F442DA">
        <w:t>pomognu</w:t>
      </w:r>
      <w:proofErr w:type="spellEnd"/>
      <w:r w:rsidRPr="00F442DA">
        <w:t xml:space="preserve"> u </w:t>
      </w:r>
      <w:proofErr w:type="spellStart"/>
      <w:r w:rsidRPr="00F442DA">
        <w:t>otkrivanju</w:t>
      </w:r>
      <w:proofErr w:type="spellEnd"/>
      <w:r w:rsidRPr="00F442DA">
        <w:t xml:space="preserve"> </w:t>
      </w:r>
      <w:proofErr w:type="spellStart"/>
      <w:r w:rsidRPr="00F442DA">
        <w:t>učinilaca</w:t>
      </w:r>
      <w:proofErr w:type="spellEnd"/>
      <w:r w:rsidRPr="00F442DA">
        <w:t xml:space="preserve"> </w:t>
      </w:r>
      <w:proofErr w:type="spellStart"/>
      <w:r w:rsidRPr="00F442DA">
        <w:t>ratnih</w:t>
      </w:r>
      <w:proofErr w:type="spellEnd"/>
      <w:r w:rsidRPr="00F442DA">
        <w:t xml:space="preserve"> </w:t>
      </w:r>
      <w:proofErr w:type="spellStart"/>
      <w:r w:rsidRPr="00F442DA">
        <w:t>zločina</w:t>
      </w:r>
      <w:proofErr w:type="spellEnd"/>
      <w:r w:rsidRPr="00F442DA">
        <w:t>.</w:t>
      </w:r>
    </w:p>
    <w:p w14:paraId="6738A9A7" w14:textId="77777777" w:rsidR="00F442DA" w:rsidRPr="00F442DA" w:rsidRDefault="00F442DA" w:rsidP="00F442DA">
      <w:pPr>
        <w:jc w:val="center"/>
        <w:rPr>
          <w:b/>
          <w:bCs/>
        </w:rPr>
      </w:pPr>
      <w:bookmarkStart w:id="10" w:name="str_4"/>
      <w:bookmarkEnd w:id="10"/>
      <w:r w:rsidRPr="00F442DA">
        <w:rPr>
          <w:b/>
          <w:bCs/>
        </w:rPr>
        <w:t xml:space="preserve">2. </w:t>
      </w:r>
      <w:proofErr w:type="spellStart"/>
      <w:r w:rsidRPr="00F442DA">
        <w:rPr>
          <w:b/>
          <w:bCs/>
        </w:rPr>
        <w:t>Služba</w:t>
      </w:r>
      <w:proofErr w:type="spellEnd"/>
      <w:r w:rsidRPr="00F442DA">
        <w:rPr>
          <w:b/>
          <w:bCs/>
        </w:rPr>
        <w:t xml:space="preserve"> za </w:t>
      </w:r>
      <w:proofErr w:type="spellStart"/>
      <w:r w:rsidRPr="00F442DA">
        <w:rPr>
          <w:b/>
          <w:bCs/>
        </w:rPr>
        <w:t>otkrivanje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ratnih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zločina</w:t>
      </w:r>
      <w:proofErr w:type="spellEnd"/>
    </w:p>
    <w:p w14:paraId="03D1697A" w14:textId="77777777" w:rsidR="00F442DA" w:rsidRPr="00F442DA" w:rsidRDefault="00F442DA" w:rsidP="00F442DA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8</w:t>
      </w:r>
    </w:p>
    <w:p w14:paraId="13C81FD3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ministarstvu</w:t>
      </w:r>
      <w:proofErr w:type="spellEnd"/>
      <w:r w:rsidRPr="00F442DA">
        <w:t xml:space="preserve"> </w:t>
      </w:r>
      <w:proofErr w:type="spellStart"/>
      <w:r w:rsidRPr="00F442DA">
        <w:t>nadležnom</w:t>
      </w:r>
      <w:proofErr w:type="spellEnd"/>
      <w:r w:rsidRPr="00F442DA">
        <w:t xml:space="preserve"> za </w:t>
      </w:r>
      <w:proofErr w:type="spellStart"/>
      <w:r w:rsidRPr="00F442DA">
        <w:t>unutrašnje</w:t>
      </w:r>
      <w:proofErr w:type="spellEnd"/>
      <w:r w:rsidRPr="00F442DA">
        <w:t xml:space="preserve"> </w:t>
      </w:r>
      <w:proofErr w:type="spellStart"/>
      <w:r w:rsidRPr="00F442DA">
        <w:t>poslove</w:t>
      </w:r>
      <w:proofErr w:type="spellEnd"/>
      <w:r w:rsidRPr="00F442DA">
        <w:t xml:space="preserve"> </w:t>
      </w:r>
      <w:proofErr w:type="spellStart"/>
      <w:r w:rsidRPr="00F442DA">
        <w:t>radi</w:t>
      </w:r>
      <w:proofErr w:type="spellEnd"/>
      <w:r w:rsidRPr="00F442DA">
        <w:t xml:space="preserve"> </w:t>
      </w:r>
      <w:proofErr w:type="spellStart"/>
      <w:r w:rsidRPr="00F442DA">
        <w:t>otkrivanja</w:t>
      </w:r>
      <w:proofErr w:type="spellEnd"/>
      <w:r w:rsidRPr="00F442DA">
        <w:t xml:space="preserve"> </w:t>
      </w:r>
      <w:proofErr w:type="spellStart"/>
      <w:r w:rsidRPr="00F442DA">
        <w:t>krivičnih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obrazuje</w:t>
      </w:r>
      <w:proofErr w:type="spellEnd"/>
      <w:r w:rsidRPr="00F442DA">
        <w:t xml:space="preserve"> se </w:t>
      </w:r>
      <w:proofErr w:type="spellStart"/>
      <w:r w:rsidRPr="00F442DA">
        <w:t>Služba</w:t>
      </w:r>
      <w:proofErr w:type="spellEnd"/>
      <w:r w:rsidRPr="00F442DA">
        <w:t xml:space="preserve"> za </w:t>
      </w:r>
      <w:proofErr w:type="spellStart"/>
      <w:r w:rsidRPr="00F442DA">
        <w:t>otkrivanje</w:t>
      </w:r>
      <w:proofErr w:type="spellEnd"/>
      <w:r w:rsidRPr="00F442DA">
        <w:t xml:space="preserve"> </w:t>
      </w:r>
      <w:proofErr w:type="spellStart"/>
      <w:r w:rsidRPr="00F442DA">
        <w:t>ratnih</w:t>
      </w:r>
      <w:proofErr w:type="spellEnd"/>
      <w:r w:rsidRPr="00F442DA">
        <w:t xml:space="preserve"> </w:t>
      </w:r>
      <w:proofErr w:type="spellStart"/>
      <w:r w:rsidRPr="00F442DA">
        <w:t>zločina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Služba</w:t>
      </w:r>
      <w:proofErr w:type="spellEnd"/>
      <w:r w:rsidRPr="00F442DA">
        <w:t>).</w:t>
      </w:r>
    </w:p>
    <w:p w14:paraId="7F79A575" w14:textId="77777777" w:rsidR="00F442DA" w:rsidRPr="00F442DA" w:rsidRDefault="00F442DA" w:rsidP="00F442DA">
      <w:pPr>
        <w:jc w:val="center"/>
      </w:pPr>
      <w:proofErr w:type="spellStart"/>
      <w:r w:rsidRPr="00F442DA">
        <w:t>Služba</w:t>
      </w:r>
      <w:proofErr w:type="spellEnd"/>
      <w:r w:rsidRPr="00F442DA">
        <w:t xml:space="preserve"> </w:t>
      </w:r>
      <w:proofErr w:type="spellStart"/>
      <w:r w:rsidRPr="00F442DA">
        <w:t>postupa</w:t>
      </w:r>
      <w:proofErr w:type="spellEnd"/>
      <w:r w:rsidRPr="00F442DA">
        <w:t xml:space="preserve"> po </w:t>
      </w:r>
      <w:proofErr w:type="spellStart"/>
      <w:r w:rsidRPr="00F442DA">
        <w:t>zahtevima</w:t>
      </w:r>
      <w:proofErr w:type="spellEnd"/>
      <w:r w:rsidRPr="00F442DA">
        <w:t xml:space="preserve"> </w:t>
      </w:r>
      <w:proofErr w:type="spellStart"/>
      <w:r w:rsidRPr="00F442DA">
        <w:t>Glavnog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 xml:space="preserve">, u </w:t>
      </w:r>
      <w:proofErr w:type="spellStart"/>
      <w:r w:rsidRPr="00F442DA">
        <w:t>skladu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zakonom</w:t>
      </w:r>
      <w:proofErr w:type="spellEnd"/>
      <w:r w:rsidRPr="00F442DA">
        <w:t>.</w:t>
      </w:r>
    </w:p>
    <w:p w14:paraId="78CD8877" w14:textId="77777777" w:rsidR="00F442DA" w:rsidRPr="00F442DA" w:rsidRDefault="00F442DA" w:rsidP="00F442DA">
      <w:pPr>
        <w:jc w:val="center"/>
      </w:pPr>
      <w:proofErr w:type="spellStart"/>
      <w:r w:rsidRPr="00F442DA">
        <w:t>Ministar</w:t>
      </w:r>
      <w:proofErr w:type="spellEnd"/>
      <w:r w:rsidRPr="00F442DA">
        <w:t xml:space="preserve"> </w:t>
      </w:r>
      <w:proofErr w:type="spellStart"/>
      <w:r w:rsidRPr="00F442DA">
        <w:t>nadležan</w:t>
      </w:r>
      <w:proofErr w:type="spellEnd"/>
      <w:r w:rsidRPr="00F442DA">
        <w:t xml:space="preserve"> za </w:t>
      </w:r>
      <w:proofErr w:type="spellStart"/>
      <w:r w:rsidRPr="00F442DA">
        <w:t>unutrašnje</w:t>
      </w:r>
      <w:proofErr w:type="spellEnd"/>
      <w:r w:rsidRPr="00F442DA">
        <w:t xml:space="preserve"> </w:t>
      </w:r>
      <w:proofErr w:type="spellStart"/>
      <w:r w:rsidRPr="00F442DA">
        <w:t>poslove</w:t>
      </w:r>
      <w:proofErr w:type="spellEnd"/>
      <w:r w:rsidRPr="00F442DA">
        <w:t xml:space="preserve"> </w:t>
      </w:r>
      <w:proofErr w:type="spellStart"/>
      <w:r w:rsidRPr="00F442DA">
        <w:t>postavlja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razrešava</w:t>
      </w:r>
      <w:proofErr w:type="spellEnd"/>
      <w:r w:rsidRPr="00F442DA">
        <w:t xml:space="preserve"> </w:t>
      </w:r>
      <w:proofErr w:type="spellStart"/>
      <w:r w:rsidRPr="00F442DA">
        <w:t>starešinu</w:t>
      </w:r>
      <w:proofErr w:type="spellEnd"/>
      <w:r w:rsidRPr="00F442DA">
        <w:t xml:space="preserve"> </w:t>
      </w:r>
      <w:proofErr w:type="spellStart"/>
      <w:r w:rsidRPr="00F442DA">
        <w:t>službe</w:t>
      </w:r>
      <w:proofErr w:type="spellEnd"/>
      <w:r w:rsidRPr="00F442DA">
        <w:t xml:space="preserve">, po </w:t>
      </w:r>
      <w:proofErr w:type="spellStart"/>
      <w:r w:rsidRPr="00F442DA">
        <w:t>pribavljenom</w:t>
      </w:r>
      <w:proofErr w:type="spellEnd"/>
      <w:r w:rsidRPr="00F442DA">
        <w:t xml:space="preserve"> </w:t>
      </w:r>
      <w:proofErr w:type="spellStart"/>
      <w:r w:rsidRPr="00F442DA">
        <w:t>mišljenju</w:t>
      </w:r>
      <w:proofErr w:type="spellEnd"/>
      <w:r w:rsidRPr="00F442DA">
        <w:t xml:space="preserve"> </w:t>
      </w:r>
      <w:proofErr w:type="spellStart"/>
      <w:r w:rsidRPr="00F442DA">
        <w:t>Glavnog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>.</w:t>
      </w:r>
    </w:p>
    <w:p w14:paraId="7FF92CF2" w14:textId="77777777" w:rsidR="00F442DA" w:rsidRPr="00F442DA" w:rsidRDefault="00F442DA" w:rsidP="00F442DA">
      <w:pPr>
        <w:jc w:val="center"/>
      </w:pPr>
      <w:r w:rsidRPr="00F442DA">
        <w:t xml:space="preserve">Rad </w:t>
      </w:r>
      <w:proofErr w:type="spellStart"/>
      <w:r w:rsidRPr="00F442DA">
        <w:t>Službe</w:t>
      </w:r>
      <w:proofErr w:type="spellEnd"/>
      <w:r w:rsidRPr="00F442DA">
        <w:t xml:space="preserve"> </w:t>
      </w:r>
      <w:proofErr w:type="spellStart"/>
      <w:r w:rsidRPr="00F442DA">
        <w:t>uređuje</w:t>
      </w:r>
      <w:proofErr w:type="spellEnd"/>
      <w:r w:rsidRPr="00F442DA">
        <w:t xml:space="preserve"> se </w:t>
      </w:r>
      <w:proofErr w:type="spellStart"/>
      <w:r w:rsidRPr="00F442DA">
        <w:t>aktom</w:t>
      </w:r>
      <w:proofErr w:type="spellEnd"/>
      <w:r w:rsidRPr="00F442DA">
        <w:t xml:space="preserve"> koji </w:t>
      </w:r>
      <w:proofErr w:type="spellStart"/>
      <w:r w:rsidRPr="00F442DA">
        <w:t>donosi</w:t>
      </w:r>
      <w:proofErr w:type="spellEnd"/>
      <w:r w:rsidRPr="00F442DA">
        <w:t xml:space="preserve"> </w:t>
      </w:r>
      <w:proofErr w:type="spellStart"/>
      <w:r w:rsidRPr="00F442DA">
        <w:t>ministar</w:t>
      </w:r>
      <w:proofErr w:type="spellEnd"/>
      <w:r w:rsidRPr="00F442DA">
        <w:t xml:space="preserve"> </w:t>
      </w:r>
      <w:proofErr w:type="spellStart"/>
      <w:r w:rsidRPr="00F442DA">
        <w:t>nadležan</w:t>
      </w:r>
      <w:proofErr w:type="spellEnd"/>
      <w:r w:rsidRPr="00F442DA">
        <w:t xml:space="preserve"> za </w:t>
      </w:r>
      <w:proofErr w:type="spellStart"/>
      <w:r w:rsidRPr="00F442DA">
        <w:t>unutrašnje</w:t>
      </w:r>
      <w:proofErr w:type="spellEnd"/>
      <w:r w:rsidRPr="00F442DA">
        <w:t xml:space="preserve"> </w:t>
      </w:r>
      <w:proofErr w:type="spellStart"/>
      <w:r w:rsidRPr="00F442DA">
        <w:t>poslove</w:t>
      </w:r>
      <w:proofErr w:type="spellEnd"/>
      <w:r w:rsidRPr="00F442DA">
        <w:t xml:space="preserve">, po </w:t>
      </w:r>
      <w:proofErr w:type="spellStart"/>
      <w:r w:rsidRPr="00F442DA">
        <w:t>pribavljenom</w:t>
      </w:r>
      <w:proofErr w:type="spellEnd"/>
      <w:r w:rsidRPr="00F442DA">
        <w:t xml:space="preserve"> </w:t>
      </w:r>
      <w:proofErr w:type="spellStart"/>
      <w:r w:rsidRPr="00F442DA">
        <w:t>mišljenju</w:t>
      </w:r>
      <w:proofErr w:type="spellEnd"/>
      <w:r w:rsidRPr="00F442DA">
        <w:t xml:space="preserve"> </w:t>
      </w:r>
      <w:proofErr w:type="spellStart"/>
      <w:r w:rsidRPr="00F442DA">
        <w:t>Glavnog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>.</w:t>
      </w:r>
    </w:p>
    <w:p w14:paraId="153E3987" w14:textId="77777777" w:rsidR="00F442DA" w:rsidRPr="00F442DA" w:rsidRDefault="00F442DA" w:rsidP="00F442DA">
      <w:pPr>
        <w:jc w:val="center"/>
        <w:rPr>
          <w:b/>
          <w:bCs/>
        </w:rPr>
      </w:pPr>
      <w:bookmarkStart w:id="12" w:name="str_5"/>
      <w:bookmarkEnd w:id="12"/>
      <w:r w:rsidRPr="00F442DA">
        <w:rPr>
          <w:b/>
          <w:bCs/>
        </w:rPr>
        <w:t xml:space="preserve">3. </w:t>
      </w:r>
      <w:proofErr w:type="spellStart"/>
      <w:r w:rsidRPr="00F442DA">
        <w:rPr>
          <w:b/>
          <w:bCs/>
        </w:rPr>
        <w:t>Nadležnost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i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organizacija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sudova</w:t>
      </w:r>
      <w:proofErr w:type="spellEnd"/>
    </w:p>
    <w:p w14:paraId="0F319C07" w14:textId="77777777" w:rsidR="00F442DA" w:rsidRPr="00F442DA" w:rsidRDefault="00F442DA" w:rsidP="00F442DA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9</w:t>
      </w:r>
    </w:p>
    <w:p w14:paraId="7D3B83EB" w14:textId="77777777" w:rsidR="00F442DA" w:rsidRPr="00F442DA" w:rsidRDefault="00F442DA" w:rsidP="00F442DA">
      <w:pPr>
        <w:jc w:val="center"/>
      </w:pPr>
      <w:r w:rsidRPr="00F442DA">
        <w:t xml:space="preserve">Za </w:t>
      </w:r>
      <w:proofErr w:type="spellStart"/>
      <w:r w:rsidRPr="00F442DA">
        <w:t>postupanje</w:t>
      </w:r>
      <w:proofErr w:type="spellEnd"/>
      <w:r w:rsidRPr="00F442DA">
        <w:t xml:space="preserve"> u </w:t>
      </w:r>
      <w:proofErr w:type="spellStart"/>
      <w:r w:rsidRPr="00F442DA">
        <w:t>predmetima</w:t>
      </w:r>
      <w:proofErr w:type="spellEnd"/>
      <w:r w:rsidRPr="00F442DA">
        <w:t xml:space="preserve"> </w:t>
      </w:r>
      <w:proofErr w:type="spellStart"/>
      <w:r w:rsidRPr="00F442DA">
        <w:t>krivičnih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nadležan</w:t>
      </w:r>
      <w:proofErr w:type="spellEnd"/>
      <w:r w:rsidRPr="00F442DA">
        <w:t xml:space="preserve"> je </w:t>
      </w:r>
      <w:proofErr w:type="spellStart"/>
      <w:r w:rsidRPr="00F442DA">
        <w:t>Viši</w:t>
      </w:r>
      <w:proofErr w:type="spellEnd"/>
      <w:r w:rsidRPr="00F442DA">
        <w:t xml:space="preserve"> </w:t>
      </w:r>
      <w:proofErr w:type="spellStart"/>
      <w:r w:rsidRPr="00F442DA">
        <w:t>sud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</w:t>
      </w:r>
      <w:proofErr w:type="spellStart"/>
      <w:r w:rsidRPr="00F442DA">
        <w:t>kao</w:t>
      </w:r>
      <w:proofErr w:type="spellEnd"/>
      <w:r w:rsidRPr="00F442DA">
        <w:t xml:space="preserve"> </w:t>
      </w:r>
      <w:proofErr w:type="spellStart"/>
      <w:r w:rsidRPr="00F442DA">
        <w:t>prvostepeni</w:t>
      </w:r>
      <w:proofErr w:type="spellEnd"/>
      <w:r w:rsidRPr="00F442DA">
        <w:t>.</w:t>
      </w:r>
    </w:p>
    <w:p w14:paraId="6F40C43B" w14:textId="77777777" w:rsidR="00F442DA" w:rsidRPr="00F442DA" w:rsidRDefault="00F442DA" w:rsidP="00F442DA">
      <w:pPr>
        <w:jc w:val="center"/>
      </w:pPr>
      <w:r w:rsidRPr="00F442DA">
        <w:t xml:space="preserve">Za </w:t>
      </w:r>
      <w:proofErr w:type="spellStart"/>
      <w:r w:rsidRPr="00F442DA">
        <w:t>odlučivanje</w:t>
      </w:r>
      <w:proofErr w:type="spellEnd"/>
      <w:r w:rsidRPr="00F442DA">
        <w:t xml:space="preserve"> u </w:t>
      </w:r>
      <w:proofErr w:type="spellStart"/>
      <w:r w:rsidRPr="00F442DA">
        <w:t>drugom</w:t>
      </w:r>
      <w:proofErr w:type="spellEnd"/>
      <w:r w:rsidRPr="00F442DA">
        <w:t xml:space="preserve"> </w:t>
      </w:r>
      <w:proofErr w:type="spellStart"/>
      <w:r w:rsidRPr="00F442DA">
        <w:t>stepenu</w:t>
      </w:r>
      <w:proofErr w:type="spellEnd"/>
      <w:r w:rsidRPr="00F442DA">
        <w:t xml:space="preserve"> </w:t>
      </w:r>
      <w:proofErr w:type="spellStart"/>
      <w:r w:rsidRPr="00F442DA">
        <w:t>nadležan</w:t>
      </w:r>
      <w:proofErr w:type="spellEnd"/>
      <w:r w:rsidRPr="00F442DA">
        <w:t xml:space="preserve"> je </w:t>
      </w:r>
      <w:proofErr w:type="spellStart"/>
      <w:r w:rsidRPr="00F442DA">
        <w:t>Apelacioni</w:t>
      </w:r>
      <w:proofErr w:type="spellEnd"/>
      <w:r w:rsidRPr="00F442DA">
        <w:t xml:space="preserve"> </w:t>
      </w:r>
      <w:proofErr w:type="spellStart"/>
      <w:r w:rsidRPr="00F442DA">
        <w:t>sud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>.</w:t>
      </w:r>
    </w:p>
    <w:p w14:paraId="22B50100" w14:textId="77777777" w:rsidR="00F442DA" w:rsidRPr="00F442DA" w:rsidRDefault="00F442DA" w:rsidP="00F442DA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10</w:t>
      </w:r>
    </w:p>
    <w:p w14:paraId="14F41054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Višem</w:t>
      </w:r>
      <w:proofErr w:type="spellEnd"/>
      <w:r w:rsidRPr="00F442DA">
        <w:t xml:space="preserve"> </w:t>
      </w:r>
      <w:proofErr w:type="spellStart"/>
      <w:r w:rsidRPr="00F442DA">
        <w:t>sudu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za </w:t>
      </w:r>
      <w:proofErr w:type="spellStart"/>
      <w:r w:rsidRPr="00F442DA">
        <w:t>postupanje</w:t>
      </w:r>
      <w:proofErr w:type="spellEnd"/>
      <w:r w:rsidRPr="00F442DA">
        <w:t xml:space="preserve"> u </w:t>
      </w:r>
      <w:proofErr w:type="spellStart"/>
      <w:r w:rsidRPr="00F442DA">
        <w:t>predmetima</w:t>
      </w:r>
      <w:proofErr w:type="spellEnd"/>
      <w:r w:rsidRPr="00F442DA">
        <w:t xml:space="preserve"> </w:t>
      </w:r>
      <w:proofErr w:type="spellStart"/>
      <w:r w:rsidRPr="00F442DA">
        <w:t>krivičnih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, </w:t>
      </w:r>
      <w:proofErr w:type="spellStart"/>
      <w:r w:rsidRPr="00F442DA">
        <w:t>obrazuje</w:t>
      </w:r>
      <w:proofErr w:type="spellEnd"/>
      <w:r w:rsidRPr="00F442DA">
        <w:t xml:space="preserve"> se </w:t>
      </w:r>
      <w:proofErr w:type="spellStart"/>
      <w:r w:rsidRPr="00F442DA">
        <w:t>Odeljenje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>).</w:t>
      </w:r>
    </w:p>
    <w:p w14:paraId="72232A40" w14:textId="77777777" w:rsidR="00F442DA" w:rsidRPr="00F442DA" w:rsidRDefault="00F442DA" w:rsidP="00F442DA">
      <w:pPr>
        <w:jc w:val="center"/>
      </w:pPr>
      <w:r w:rsidRPr="00F442DA">
        <w:t xml:space="preserve">Radom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rukovodi</w:t>
      </w:r>
      <w:proofErr w:type="spellEnd"/>
      <w:r w:rsidRPr="00F442DA">
        <w:t xml:space="preserve">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>.</w:t>
      </w:r>
    </w:p>
    <w:p w14:paraId="4A18BAE2" w14:textId="77777777" w:rsidR="00F442DA" w:rsidRPr="00F442DA" w:rsidRDefault="00F442DA" w:rsidP="00F442DA">
      <w:pPr>
        <w:jc w:val="center"/>
      </w:pPr>
      <w:proofErr w:type="spellStart"/>
      <w:r w:rsidRPr="00F442DA">
        <w:lastRenderedPageBreak/>
        <w:t>Predsednika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postavlja</w:t>
      </w:r>
      <w:proofErr w:type="spellEnd"/>
      <w:r w:rsidRPr="00F442DA">
        <w:t xml:space="preserve">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reda</w:t>
      </w:r>
      <w:proofErr w:type="spellEnd"/>
      <w:r w:rsidRPr="00F442DA">
        <w:t xml:space="preserve"> </w:t>
      </w:r>
      <w:proofErr w:type="spellStart"/>
      <w:r w:rsidRPr="00F442DA">
        <w:t>sudija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četiri</w:t>
      </w:r>
      <w:proofErr w:type="spellEnd"/>
      <w:r w:rsidRPr="00F442DA">
        <w:t xml:space="preserve"> </w:t>
      </w:r>
      <w:proofErr w:type="spellStart"/>
      <w:r w:rsidRPr="00F442DA">
        <w:t>godine</w:t>
      </w:r>
      <w:proofErr w:type="spellEnd"/>
      <w:r w:rsidRPr="00F442DA">
        <w:t xml:space="preserve">.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mora </w:t>
      </w:r>
      <w:proofErr w:type="spellStart"/>
      <w:r w:rsidRPr="00F442DA">
        <w:t>imati</w:t>
      </w:r>
      <w:proofErr w:type="spellEnd"/>
      <w:r w:rsidRPr="00F442DA">
        <w:t xml:space="preserve"> </w:t>
      </w:r>
      <w:proofErr w:type="spellStart"/>
      <w:r w:rsidRPr="00F442DA">
        <w:t>najmanje</w:t>
      </w:r>
      <w:proofErr w:type="spellEnd"/>
      <w:r w:rsidRPr="00F442DA">
        <w:t xml:space="preserve"> </w:t>
      </w:r>
      <w:proofErr w:type="spellStart"/>
      <w:r w:rsidRPr="00F442DA">
        <w:t>deset</w:t>
      </w:r>
      <w:proofErr w:type="spellEnd"/>
      <w:r w:rsidRPr="00F442DA">
        <w:t xml:space="preserve"> </w:t>
      </w:r>
      <w:proofErr w:type="spellStart"/>
      <w:r w:rsidRPr="00F442DA">
        <w:t>godina</w:t>
      </w:r>
      <w:proofErr w:type="spellEnd"/>
      <w:r w:rsidRPr="00F442DA">
        <w:t xml:space="preserve"> </w:t>
      </w:r>
      <w:proofErr w:type="spellStart"/>
      <w:r w:rsidRPr="00F442DA">
        <w:t>profesionalnog</w:t>
      </w:r>
      <w:proofErr w:type="spellEnd"/>
      <w:r w:rsidRPr="00F442DA">
        <w:t xml:space="preserve"> </w:t>
      </w:r>
      <w:proofErr w:type="spellStart"/>
      <w:r w:rsidRPr="00F442DA">
        <w:t>iskustva</w:t>
      </w:r>
      <w:proofErr w:type="spellEnd"/>
      <w:r w:rsidRPr="00F442DA">
        <w:t xml:space="preserve"> u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,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31C63DA7" w14:textId="77777777" w:rsidR="00F442DA" w:rsidRPr="00F442DA" w:rsidRDefault="00F442DA" w:rsidP="00F442DA">
      <w:pPr>
        <w:jc w:val="center"/>
      </w:pPr>
      <w:proofErr w:type="spellStart"/>
      <w:r w:rsidRPr="00F442DA">
        <w:t>Sudija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mora </w:t>
      </w:r>
      <w:proofErr w:type="spellStart"/>
      <w:r w:rsidRPr="00F442DA">
        <w:t>imati</w:t>
      </w:r>
      <w:proofErr w:type="spellEnd"/>
      <w:r w:rsidRPr="00F442DA">
        <w:t xml:space="preserve"> </w:t>
      </w:r>
      <w:proofErr w:type="spellStart"/>
      <w:r w:rsidRPr="00F442DA">
        <w:t>najmanje</w:t>
      </w:r>
      <w:proofErr w:type="spellEnd"/>
      <w:r w:rsidRPr="00F442DA">
        <w:t xml:space="preserve"> </w:t>
      </w:r>
      <w:proofErr w:type="spellStart"/>
      <w:r w:rsidRPr="00F442DA">
        <w:t>osam</w:t>
      </w:r>
      <w:proofErr w:type="spellEnd"/>
      <w:r w:rsidRPr="00F442DA">
        <w:t xml:space="preserve"> </w:t>
      </w:r>
      <w:proofErr w:type="spellStart"/>
      <w:r w:rsidRPr="00F442DA">
        <w:t>godina</w:t>
      </w:r>
      <w:proofErr w:type="spellEnd"/>
      <w:r w:rsidRPr="00F442DA">
        <w:t xml:space="preserve"> </w:t>
      </w:r>
      <w:proofErr w:type="spellStart"/>
      <w:r w:rsidRPr="00F442DA">
        <w:t>profesionalnog</w:t>
      </w:r>
      <w:proofErr w:type="spellEnd"/>
      <w:r w:rsidRPr="00F442DA">
        <w:t xml:space="preserve"> </w:t>
      </w:r>
      <w:proofErr w:type="spellStart"/>
      <w:r w:rsidRPr="00F442DA">
        <w:t>iskustva</w:t>
      </w:r>
      <w:proofErr w:type="spellEnd"/>
      <w:r w:rsidRPr="00F442DA">
        <w:t xml:space="preserve"> u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,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1D38096F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skladu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odredbama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o </w:t>
      </w:r>
      <w:proofErr w:type="spellStart"/>
      <w:r w:rsidRPr="00F442DA">
        <w:t>sudijama</w:t>
      </w:r>
      <w:proofErr w:type="spellEnd"/>
      <w:r w:rsidRPr="00F442DA">
        <w:t xml:space="preserve">, </w:t>
      </w:r>
      <w:proofErr w:type="spellStart"/>
      <w:r w:rsidRPr="00F442DA">
        <w:t>Visoki</w:t>
      </w:r>
      <w:proofErr w:type="spellEnd"/>
      <w:r w:rsidRPr="00F442DA">
        <w:t xml:space="preserve"> </w:t>
      </w:r>
      <w:proofErr w:type="spellStart"/>
      <w:r w:rsidRPr="00F442DA">
        <w:t>savet</w:t>
      </w:r>
      <w:proofErr w:type="spellEnd"/>
      <w:r w:rsidRPr="00F442DA">
        <w:t xml:space="preserve"> </w:t>
      </w:r>
      <w:proofErr w:type="spellStart"/>
      <w:r w:rsidRPr="00F442DA">
        <w:t>sudstva</w:t>
      </w:r>
      <w:proofErr w:type="spellEnd"/>
      <w:r w:rsidRPr="00F442DA">
        <w:t xml:space="preserve"> </w:t>
      </w:r>
      <w:proofErr w:type="spellStart"/>
      <w:r w:rsidRPr="00F442DA">
        <w:t>može</w:t>
      </w:r>
      <w:proofErr w:type="spellEnd"/>
      <w:r w:rsidRPr="00F442DA">
        <w:t xml:space="preserve"> </w:t>
      </w:r>
      <w:proofErr w:type="spellStart"/>
      <w:r w:rsidRPr="00F442DA">
        <w:t>privremeno</w:t>
      </w:r>
      <w:proofErr w:type="spellEnd"/>
      <w:r w:rsidRPr="00F442DA">
        <w:t xml:space="preserve"> </w:t>
      </w:r>
      <w:proofErr w:type="spellStart"/>
      <w:r w:rsidRPr="00F442DA">
        <w:t>uputiti</w:t>
      </w:r>
      <w:proofErr w:type="spellEnd"/>
      <w:r w:rsidRPr="00F442DA">
        <w:t xml:space="preserve"> </w:t>
      </w:r>
      <w:proofErr w:type="spellStart"/>
      <w:r w:rsidRPr="00F442DA">
        <w:t>sudiju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drugog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rad u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. </w:t>
      </w:r>
      <w:proofErr w:type="spellStart"/>
      <w:r w:rsidRPr="00F442DA">
        <w:t>Sudija</w:t>
      </w:r>
      <w:proofErr w:type="spellEnd"/>
      <w:r w:rsidRPr="00F442DA">
        <w:t xml:space="preserve"> koji se </w:t>
      </w:r>
      <w:proofErr w:type="spellStart"/>
      <w:r w:rsidRPr="00F442DA">
        <w:t>privremeno</w:t>
      </w:r>
      <w:proofErr w:type="spellEnd"/>
      <w:r w:rsidRPr="00F442DA">
        <w:t xml:space="preserve"> </w:t>
      </w:r>
      <w:proofErr w:type="spellStart"/>
      <w:r w:rsidRPr="00F442DA">
        <w:t>upućuje</w:t>
      </w:r>
      <w:proofErr w:type="spellEnd"/>
      <w:r w:rsidRPr="00F442DA">
        <w:t xml:space="preserve"> mora </w:t>
      </w:r>
      <w:proofErr w:type="spellStart"/>
      <w:r w:rsidRPr="00F442DA">
        <w:t>ispunjavati</w:t>
      </w:r>
      <w:proofErr w:type="spellEnd"/>
      <w:r w:rsidRPr="00F442DA">
        <w:t xml:space="preserve"> </w:t>
      </w:r>
      <w:proofErr w:type="spellStart"/>
      <w:r w:rsidRPr="00F442DA">
        <w:t>uslove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stava</w:t>
      </w:r>
      <w:proofErr w:type="spellEnd"/>
      <w:r w:rsidRPr="00F442DA">
        <w:t xml:space="preserve"> 4.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>.</w:t>
      </w:r>
    </w:p>
    <w:p w14:paraId="09CEB208" w14:textId="77777777" w:rsidR="00F442DA" w:rsidRPr="00F442DA" w:rsidRDefault="00F442DA" w:rsidP="00F442DA">
      <w:pPr>
        <w:jc w:val="center"/>
      </w:pPr>
      <w:proofErr w:type="spellStart"/>
      <w:r w:rsidRPr="00F442DA">
        <w:t>Prilikom</w:t>
      </w:r>
      <w:proofErr w:type="spellEnd"/>
      <w:r w:rsidRPr="00F442DA">
        <w:t xml:space="preserve"> </w:t>
      </w:r>
      <w:proofErr w:type="spellStart"/>
      <w:r w:rsidRPr="00F442DA">
        <w:t>privremenog</w:t>
      </w:r>
      <w:proofErr w:type="spellEnd"/>
      <w:r w:rsidRPr="00F442DA">
        <w:t xml:space="preserve"> </w:t>
      </w:r>
      <w:proofErr w:type="spellStart"/>
      <w:r w:rsidRPr="00F442DA">
        <w:t>upućivanja</w:t>
      </w:r>
      <w:proofErr w:type="spellEnd"/>
      <w:r w:rsidRPr="00F442DA">
        <w:t xml:space="preserve"> u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prednost</w:t>
      </w:r>
      <w:proofErr w:type="spellEnd"/>
      <w:r w:rsidRPr="00F442DA">
        <w:t xml:space="preserve"> </w:t>
      </w:r>
      <w:proofErr w:type="spellStart"/>
      <w:r w:rsidRPr="00F442DA">
        <w:t>imaju</w:t>
      </w:r>
      <w:proofErr w:type="spellEnd"/>
      <w:r w:rsidRPr="00F442DA">
        <w:t xml:space="preserve"> </w:t>
      </w:r>
      <w:proofErr w:type="spellStart"/>
      <w:r w:rsidRPr="00F442DA">
        <w:t>sudije</w:t>
      </w:r>
      <w:proofErr w:type="spellEnd"/>
      <w:r w:rsidRPr="00F442DA">
        <w:t xml:space="preserve"> </w:t>
      </w:r>
      <w:proofErr w:type="spellStart"/>
      <w:r w:rsidRPr="00F442DA">
        <w:t>koje</w:t>
      </w:r>
      <w:proofErr w:type="spellEnd"/>
      <w:r w:rsidRPr="00F442DA">
        <w:t xml:space="preserve"> </w:t>
      </w:r>
      <w:proofErr w:type="spellStart"/>
      <w:r w:rsidRPr="00F442DA">
        <w:t>poseduju</w:t>
      </w:r>
      <w:proofErr w:type="spellEnd"/>
      <w:r w:rsidRPr="00F442DA">
        <w:t xml:space="preserve"> </w:t>
      </w:r>
      <w:proofErr w:type="spellStart"/>
      <w:r w:rsidRPr="00F442DA">
        <w:t>potrebna</w:t>
      </w:r>
      <w:proofErr w:type="spellEnd"/>
      <w:r w:rsidRPr="00F442DA">
        <w:t xml:space="preserve"> </w:t>
      </w:r>
      <w:proofErr w:type="spellStart"/>
      <w:r w:rsidRPr="00F442DA">
        <w:t>stručna</w:t>
      </w:r>
      <w:proofErr w:type="spellEnd"/>
      <w:r w:rsidRPr="00F442DA">
        <w:t xml:space="preserve"> </w:t>
      </w:r>
      <w:proofErr w:type="spellStart"/>
      <w:r w:rsidRPr="00F442DA">
        <w:t>znanja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iskustvo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5990940D" w14:textId="77777777" w:rsidR="00F442DA" w:rsidRPr="00F442DA" w:rsidRDefault="00F442DA" w:rsidP="00F442DA">
      <w:pPr>
        <w:jc w:val="center"/>
      </w:pP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bliže</w:t>
      </w:r>
      <w:proofErr w:type="spellEnd"/>
      <w:r w:rsidRPr="00F442DA">
        <w:t xml:space="preserve"> </w:t>
      </w:r>
      <w:proofErr w:type="spellStart"/>
      <w:r w:rsidRPr="00F442DA">
        <w:t>uređuje</w:t>
      </w:r>
      <w:proofErr w:type="spellEnd"/>
      <w:r w:rsidRPr="00F442DA">
        <w:t xml:space="preserve"> rad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>.</w:t>
      </w:r>
    </w:p>
    <w:p w14:paraId="1A8CAAF0" w14:textId="77777777" w:rsidR="00F442DA" w:rsidRPr="00F442DA" w:rsidRDefault="00F442DA" w:rsidP="00F442DA">
      <w:pPr>
        <w:jc w:val="center"/>
        <w:rPr>
          <w:b/>
          <w:bCs/>
        </w:rPr>
      </w:pPr>
      <w:bookmarkStart w:id="15" w:name="clan_10a"/>
      <w:bookmarkEnd w:id="15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10a</w:t>
      </w:r>
    </w:p>
    <w:p w14:paraId="21868877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Apelacionom</w:t>
      </w:r>
      <w:proofErr w:type="spellEnd"/>
      <w:r w:rsidRPr="00F442DA">
        <w:t xml:space="preserve"> </w:t>
      </w:r>
      <w:proofErr w:type="spellStart"/>
      <w:r w:rsidRPr="00F442DA">
        <w:t>sudu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za </w:t>
      </w:r>
      <w:proofErr w:type="spellStart"/>
      <w:r w:rsidRPr="00F442DA">
        <w:t>postupanje</w:t>
      </w:r>
      <w:proofErr w:type="spellEnd"/>
      <w:r w:rsidRPr="00F442DA">
        <w:t xml:space="preserve"> u </w:t>
      </w:r>
      <w:proofErr w:type="spellStart"/>
      <w:r w:rsidRPr="00F442DA">
        <w:t>predmetima</w:t>
      </w:r>
      <w:proofErr w:type="spellEnd"/>
      <w:r w:rsidRPr="00F442DA">
        <w:t xml:space="preserve"> </w:t>
      </w:r>
      <w:proofErr w:type="spellStart"/>
      <w:r w:rsidRPr="00F442DA">
        <w:t>krivičnih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, </w:t>
      </w:r>
      <w:proofErr w:type="spellStart"/>
      <w:r w:rsidRPr="00F442DA">
        <w:t>obrazuje</w:t>
      </w:r>
      <w:proofErr w:type="spellEnd"/>
      <w:r w:rsidRPr="00F442DA">
        <w:t xml:space="preserve"> se </w:t>
      </w:r>
      <w:proofErr w:type="spellStart"/>
      <w:r w:rsidRPr="00F442DA">
        <w:t>Odeljenje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>).</w:t>
      </w:r>
    </w:p>
    <w:p w14:paraId="412DF773" w14:textId="77777777" w:rsidR="00F442DA" w:rsidRPr="00F442DA" w:rsidRDefault="00F442DA" w:rsidP="00F442DA">
      <w:pPr>
        <w:jc w:val="center"/>
      </w:pPr>
      <w:r w:rsidRPr="00F442DA">
        <w:t xml:space="preserve">Radom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rukovodi</w:t>
      </w:r>
      <w:proofErr w:type="spellEnd"/>
      <w:r w:rsidRPr="00F442DA">
        <w:t xml:space="preserve">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>.</w:t>
      </w:r>
    </w:p>
    <w:p w14:paraId="1B7AD5CA" w14:textId="77777777" w:rsidR="00F442DA" w:rsidRPr="00F442DA" w:rsidRDefault="00F442DA" w:rsidP="00F442DA">
      <w:pPr>
        <w:jc w:val="center"/>
      </w:pPr>
      <w:proofErr w:type="spellStart"/>
      <w:r w:rsidRPr="00F442DA">
        <w:t>Predsednika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postavlja</w:t>
      </w:r>
      <w:proofErr w:type="spellEnd"/>
      <w:r w:rsidRPr="00F442DA">
        <w:t xml:space="preserve">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reda</w:t>
      </w:r>
      <w:proofErr w:type="spellEnd"/>
      <w:r w:rsidRPr="00F442DA">
        <w:t xml:space="preserve"> </w:t>
      </w:r>
      <w:proofErr w:type="spellStart"/>
      <w:r w:rsidRPr="00F442DA">
        <w:t>sudija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četiri</w:t>
      </w:r>
      <w:proofErr w:type="spellEnd"/>
      <w:r w:rsidRPr="00F442DA">
        <w:t xml:space="preserve"> </w:t>
      </w:r>
      <w:proofErr w:type="spellStart"/>
      <w:r w:rsidRPr="00F442DA">
        <w:t>godine</w:t>
      </w:r>
      <w:proofErr w:type="spellEnd"/>
      <w:r w:rsidRPr="00F442DA">
        <w:t xml:space="preserve">.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mora </w:t>
      </w:r>
      <w:proofErr w:type="spellStart"/>
      <w:r w:rsidRPr="00F442DA">
        <w:t>imati</w:t>
      </w:r>
      <w:proofErr w:type="spellEnd"/>
      <w:r w:rsidRPr="00F442DA">
        <w:t xml:space="preserve"> </w:t>
      </w:r>
      <w:proofErr w:type="spellStart"/>
      <w:r w:rsidRPr="00F442DA">
        <w:t>najmanje</w:t>
      </w:r>
      <w:proofErr w:type="spellEnd"/>
      <w:r w:rsidRPr="00F442DA">
        <w:t xml:space="preserve"> 12 </w:t>
      </w:r>
      <w:proofErr w:type="spellStart"/>
      <w:r w:rsidRPr="00F442DA">
        <w:t>godina</w:t>
      </w:r>
      <w:proofErr w:type="spellEnd"/>
      <w:r w:rsidRPr="00F442DA">
        <w:t xml:space="preserve"> </w:t>
      </w:r>
      <w:proofErr w:type="spellStart"/>
      <w:r w:rsidRPr="00F442DA">
        <w:t>profesionalnog</w:t>
      </w:r>
      <w:proofErr w:type="spellEnd"/>
      <w:r w:rsidRPr="00F442DA">
        <w:t xml:space="preserve"> </w:t>
      </w:r>
      <w:proofErr w:type="spellStart"/>
      <w:r w:rsidRPr="00F442DA">
        <w:t>iskustva</w:t>
      </w:r>
      <w:proofErr w:type="spellEnd"/>
      <w:r w:rsidRPr="00F442DA">
        <w:t xml:space="preserve"> u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,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52686625" w14:textId="77777777" w:rsidR="00F442DA" w:rsidRPr="00F442DA" w:rsidRDefault="00F442DA" w:rsidP="00F442DA">
      <w:pPr>
        <w:jc w:val="center"/>
      </w:pPr>
      <w:proofErr w:type="spellStart"/>
      <w:r w:rsidRPr="00F442DA">
        <w:t>Sudija</w:t>
      </w:r>
      <w:proofErr w:type="spellEnd"/>
      <w:r w:rsidRPr="00F442DA">
        <w:t xml:space="preserve">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mora </w:t>
      </w:r>
      <w:proofErr w:type="spellStart"/>
      <w:r w:rsidRPr="00F442DA">
        <w:t>imati</w:t>
      </w:r>
      <w:proofErr w:type="spellEnd"/>
      <w:r w:rsidRPr="00F442DA">
        <w:t xml:space="preserve"> </w:t>
      </w:r>
      <w:proofErr w:type="spellStart"/>
      <w:r w:rsidRPr="00F442DA">
        <w:t>najmanje</w:t>
      </w:r>
      <w:proofErr w:type="spellEnd"/>
      <w:r w:rsidRPr="00F442DA">
        <w:t xml:space="preserve"> </w:t>
      </w:r>
      <w:proofErr w:type="spellStart"/>
      <w:r w:rsidRPr="00F442DA">
        <w:t>deset</w:t>
      </w:r>
      <w:proofErr w:type="spellEnd"/>
      <w:r w:rsidRPr="00F442DA">
        <w:t xml:space="preserve"> </w:t>
      </w:r>
      <w:proofErr w:type="spellStart"/>
      <w:r w:rsidRPr="00F442DA">
        <w:t>godina</w:t>
      </w:r>
      <w:proofErr w:type="spellEnd"/>
      <w:r w:rsidRPr="00F442DA">
        <w:t xml:space="preserve"> </w:t>
      </w:r>
      <w:proofErr w:type="spellStart"/>
      <w:r w:rsidRPr="00F442DA">
        <w:t>profesionalnog</w:t>
      </w:r>
      <w:proofErr w:type="spellEnd"/>
      <w:r w:rsidRPr="00F442DA">
        <w:t xml:space="preserve"> </w:t>
      </w:r>
      <w:proofErr w:type="spellStart"/>
      <w:r w:rsidRPr="00F442DA">
        <w:t>iskustva</w:t>
      </w:r>
      <w:proofErr w:type="spellEnd"/>
      <w:r w:rsidRPr="00F442DA">
        <w:t xml:space="preserve"> u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krivičnog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,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ili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0A238963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skladu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odredbama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o </w:t>
      </w:r>
      <w:proofErr w:type="spellStart"/>
      <w:r w:rsidRPr="00F442DA">
        <w:t>sudijama</w:t>
      </w:r>
      <w:proofErr w:type="spellEnd"/>
      <w:r w:rsidRPr="00F442DA">
        <w:t xml:space="preserve">, </w:t>
      </w:r>
      <w:proofErr w:type="spellStart"/>
      <w:r w:rsidRPr="00F442DA">
        <w:t>Visoki</w:t>
      </w:r>
      <w:proofErr w:type="spellEnd"/>
      <w:r w:rsidRPr="00F442DA">
        <w:t xml:space="preserve"> </w:t>
      </w:r>
      <w:proofErr w:type="spellStart"/>
      <w:r w:rsidRPr="00F442DA">
        <w:t>savet</w:t>
      </w:r>
      <w:proofErr w:type="spellEnd"/>
      <w:r w:rsidRPr="00F442DA">
        <w:t xml:space="preserve"> </w:t>
      </w:r>
      <w:proofErr w:type="spellStart"/>
      <w:r w:rsidRPr="00F442DA">
        <w:t>sudstva</w:t>
      </w:r>
      <w:proofErr w:type="spellEnd"/>
      <w:r w:rsidRPr="00F442DA">
        <w:t xml:space="preserve"> </w:t>
      </w:r>
      <w:proofErr w:type="spellStart"/>
      <w:r w:rsidRPr="00F442DA">
        <w:t>može</w:t>
      </w:r>
      <w:proofErr w:type="spellEnd"/>
      <w:r w:rsidRPr="00F442DA">
        <w:t xml:space="preserve"> </w:t>
      </w:r>
      <w:proofErr w:type="spellStart"/>
      <w:r w:rsidRPr="00F442DA">
        <w:t>privremeno</w:t>
      </w:r>
      <w:proofErr w:type="spellEnd"/>
      <w:r w:rsidRPr="00F442DA">
        <w:t xml:space="preserve"> </w:t>
      </w:r>
      <w:proofErr w:type="spellStart"/>
      <w:r w:rsidRPr="00F442DA">
        <w:t>uputiti</w:t>
      </w:r>
      <w:proofErr w:type="spellEnd"/>
      <w:r w:rsidRPr="00F442DA">
        <w:t xml:space="preserve"> </w:t>
      </w:r>
      <w:proofErr w:type="spellStart"/>
      <w:r w:rsidRPr="00F442DA">
        <w:t>sudiju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drugog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rad u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. </w:t>
      </w:r>
      <w:proofErr w:type="spellStart"/>
      <w:r w:rsidRPr="00F442DA">
        <w:t>Sudija</w:t>
      </w:r>
      <w:proofErr w:type="spellEnd"/>
      <w:r w:rsidRPr="00F442DA">
        <w:t xml:space="preserve"> koji se </w:t>
      </w:r>
      <w:proofErr w:type="spellStart"/>
      <w:r w:rsidRPr="00F442DA">
        <w:t>privremeno</w:t>
      </w:r>
      <w:proofErr w:type="spellEnd"/>
      <w:r w:rsidRPr="00F442DA">
        <w:t xml:space="preserve"> </w:t>
      </w:r>
      <w:proofErr w:type="spellStart"/>
      <w:r w:rsidRPr="00F442DA">
        <w:t>upućuje</w:t>
      </w:r>
      <w:proofErr w:type="spellEnd"/>
      <w:r w:rsidRPr="00F442DA">
        <w:t xml:space="preserve"> mora </w:t>
      </w:r>
      <w:proofErr w:type="spellStart"/>
      <w:r w:rsidRPr="00F442DA">
        <w:t>ispunjavati</w:t>
      </w:r>
      <w:proofErr w:type="spellEnd"/>
      <w:r w:rsidRPr="00F442DA">
        <w:t xml:space="preserve"> </w:t>
      </w:r>
      <w:proofErr w:type="spellStart"/>
      <w:r w:rsidRPr="00F442DA">
        <w:t>uslove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stava</w:t>
      </w:r>
      <w:proofErr w:type="spellEnd"/>
      <w:r w:rsidRPr="00F442DA">
        <w:t xml:space="preserve"> 4.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>.</w:t>
      </w:r>
    </w:p>
    <w:p w14:paraId="105A5CAE" w14:textId="77777777" w:rsidR="00F442DA" w:rsidRPr="00F442DA" w:rsidRDefault="00F442DA" w:rsidP="00F442DA">
      <w:pPr>
        <w:jc w:val="center"/>
      </w:pPr>
      <w:proofErr w:type="spellStart"/>
      <w:r w:rsidRPr="00F442DA">
        <w:t>Prilikom</w:t>
      </w:r>
      <w:proofErr w:type="spellEnd"/>
      <w:r w:rsidRPr="00F442DA">
        <w:t xml:space="preserve"> </w:t>
      </w:r>
      <w:proofErr w:type="spellStart"/>
      <w:r w:rsidRPr="00F442DA">
        <w:t>privremenog</w:t>
      </w:r>
      <w:proofErr w:type="spellEnd"/>
      <w:r w:rsidRPr="00F442DA">
        <w:t xml:space="preserve"> </w:t>
      </w:r>
      <w:proofErr w:type="spellStart"/>
      <w:r w:rsidRPr="00F442DA">
        <w:t>upućivanja</w:t>
      </w:r>
      <w:proofErr w:type="spellEnd"/>
      <w:r w:rsidRPr="00F442DA">
        <w:t xml:space="preserve"> u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prednost</w:t>
      </w:r>
      <w:proofErr w:type="spellEnd"/>
      <w:r w:rsidRPr="00F442DA">
        <w:t xml:space="preserve"> </w:t>
      </w:r>
      <w:proofErr w:type="spellStart"/>
      <w:r w:rsidRPr="00F442DA">
        <w:t>imaju</w:t>
      </w:r>
      <w:proofErr w:type="spellEnd"/>
      <w:r w:rsidRPr="00F442DA">
        <w:t xml:space="preserve"> </w:t>
      </w:r>
      <w:proofErr w:type="spellStart"/>
      <w:r w:rsidRPr="00F442DA">
        <w:t>sudije</w:t>
      </w:r>
      <w:proofErr w:type="spellEnd"/>
      <w:r w:rsidRPr="00F442DA">
        <w:t xml:space="preserve"> </w:t>
      </w:r>
      <w:proofErr w:type="spellStart"/>
      <w:r w:rsidRPr="00F442DA">
        <w:t>koje</w:t>
      </w:r>
      <w:proofErr w:type="spellEnd"/>
      <w:r w:rsidRPr="00F442DA">
        <w:t xml:space="preserve"> </w:t>
      </w:r>
      <w:proofErr w:type="spellStart"/>
      <w:r w:rsidRPr="00F442DA">
        <w:t>poseduju</w:t>
      </w:r>
      <w:proofErr w:type="spellEnd"/>
      <w:r w:rsidRPr="00F442DA">
        <w:t xml:space="preserve"> </w:t>
      </w:r>
      <w:proofErr w:type="spellStart"/>
      <w:r w:rsidRPr="00F442DA">
        <w:t>potrebna</w:t>
      </w:r>
      <w:proofErr w:type="spellEnd"/>
      <w:r w:rsidRPr="00F442DA">
        <w:t xml:space="preserve"> </w:t>
      </w:r>
      <w:proofErr w:type="spellStart"/>
      <w:r w:rsidRPr="00F442DA">
        <w:t>stručna</w:t>
      </w:r>
      <w:proofErr w:type="spellEnd"/>
      <w:r w:rsidRPr="00F442DA">
        <w:t xml:space="preserve"> </w:t>
      </w:r>
      <w:proofErr w:type="spellStart"/>
      <w:r w:rsidRPr="00F442DA">
        <w:t>znanja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iskustvo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oblasti</w:t>
      </w:r>
      <w:proofErr w:type="spellEnd"/>
      <w:r w:rsidRPr="00F442DA">
        <w:t xml:space="preserve"> </w:t>
      </w:r>
      <w:proofErr w:type="spellStart"/>
      <w:r w:rsidRPr="00F442DA">
        <w:t>međunarodnog</w:t>
      </w:r>
      <w:proofErr w:type="spellEnd"/>
      <w:r w:rsidRPr="00F442DA">
        <w:t xml:space="preserve"> </w:t>
      </w:r>
      <w:proofErr w:type="spellStart"/>
      <w:r w:rsidRPr="00F442DA">
        <w:t>humanitarnog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ljudskih</w:t>
      </w:r>
      <w:proofErr w:type="spellEnd"/>
      <w:r w:rsidRPr="00F442DA">
        <w:t xml:space="preserve"> </w:t>
      </w:r>
      <w:proofErr w:type="spellStart"/>
      <w:r w:rsidRPr="00F442DA">
        <w:t>prava</w:t>
      </w:r>
      <w:proofErr w:type="spellEnd"/>
      <w:r w:rsidRPr="00F442DA">
        <w:t>.</w:t>
      </w:r>
    </w:p>
    <w:p w14:paraId="75A23E26" w14:textId="77777777" w:rsidR="00F442DA" w:rsidRPr="00F442DA" w:rsidRDefault="00F442DA" w:rsidP="00F442DA">
      <w:pPr>
        <w:jc w:val="center"/>
      </w:pP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bliže</w:t>
      </w:r>
      <w:proofErr w:type="spellEnd"/>
      <w:r w:rsidRPr="00F442DA">
        <w:t xml:space="preserve"> </w:t>
      </w:r>
      <w:proofErr w:type="spellStart"/>
      <w:r w:rsidRPr="00F442DA">
        <w:t>uređuje</w:t>
      </w:r>
      <w:proofErr w:type="spellEnd"/>
      <w:r w:rsidRPr="00F442DA">
        <w:t xml:space="preserve"> rad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>.</w:t>
      </w:r>
    </w:p>
    <w:p w14:paraId="6C3727D2" w14:textId="77777777" w:rsidR="00F442DA" w:rsidRPr="00F442DA" w:rsidRDefault="00F442DA" w:rsidP="00F442DA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11</w:t>
      </w:r>
    </w:p>
    <w:p w14:paraId="1AFF9269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Višem</w:t>
      </w:r>
      <w:proofErr w:type="spellEnd"/>
      <w:r w:rsidRPr="00F442DA">
        <w:t xml:space="preserve"> </w:t>
      </w:r>
      <w:proofErr w:type="spellStart"/>
      <w:r w:rsidRPr="00F442DA">
        <w:t>sudu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obrazuje</w:t>
      </w:r>
      <w:proofErr w:type="spellEnd"/>
      <w:r w:rsidRPr="00F442DA">
        <w:t xml:space="preserve"> se </w:t>
      </w:r>
      <w:proofErr w:type="spellStart"/>
      <w:r w:rsidRPr="00F442DA">
        <w:t>Služba</w:t>
      </w:r>
      <w:proofErr w:type="spellEnd"/>
      <w:r w:rsidRPr="00F442DA">
        <w:t xml:space="preserve"> za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podršku</w:t>
      </w:r>
      <w:proofErr w:type="spellEnd"/>
      <w:r w:rsidRPr="00F442DA">
        <w:t xml:space="preserve"> </w:t>
      </w:r>
      <w:proofErr w:type="spellStart"/>
      <w:r w:rsidRPr="00F442DA">
        <w:t>oštećenim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svedocima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Služba</w:t>
      </w:r>
      <w:proofErr w:type="spellEnd"/>
      <w:r w:rsidRPr="00F442DA">
        <w:t xml:space="preserve"> za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podršku</w:t>
      </w:r>
      <w:proofErr w:type="spellEnd"/>
      <w:r w:rsidRPr="00F442DA">
        <w:t xml:space="preserve">), </w:t>
      </w:r>
      <w:proofErr w:type="spellStart"/>
      <w:r w:rsidRPr="00F442DA">
        <w:t>koja</w:t>
      </w:r>
      <w:proofErr w:type="spellEnd"/>
      <w:r w:rsidRPr="00F442DA">
        <w:t xml:space="preserve"> </w:t>
      </w:r>
      <w:proofErr w:type="spellStart"/>
      <w:r w:rsidRPr="00F442DA">
        <w:t>obavlja</w:t>
      </w:r>
      <w:proofErr w:type="spellEnd"/>
      <w:r w:rsidRPr="00F442DA">
        <w:t xml:space="preserve"> </w:t>
      </w:r>
      <w:proofErr w:type="spellStart"/>
      <w:r w:rsidRPr="00F442DA">
        <w:t>administrativno-tehničke</w:t>
      </w:r>
      <w:proofErr w:type="spellEnd"/>
      <w:r w:rsidRPr="00F442DA">
        <w:t xml:space="preserve"> </w:t>
      </w:r>
      <w:proofErr w:type="spellStart"/>
      <w:r w:rsidRPr="00F442DA">
        <w:t>poslove</w:t>
      </w:r>
      <w:proofErr w:type="spellEnd"/>
      <w:r w:rsidRPr="00F442DA">
        <w:t xml:space="preserve">, </w:t>
      </w:r>
      <w:proofErr w:type="spellStart"/>
      <w:r w:rsidRPr="00F442DA">
        <w:t>poslove</w:t>
      </w:r>
      <w:proofErr w:type="spellEnd"/>
      <w:r w:rsidRPr="00F442DA">
        <w:t xml:space="preserve"> </w:t>
      </w:r>
      <w:proofErr w:type="spellStart"/>
      <w:r w:rsidRPr="00F442DA">
        <w:t>vezane</w:t>
      </w:r>
      <w:proofErr w:type="spellEnd"/>
      <w:r w:rsidRPr="00F442DA">
        <w:t xml:space="preserve"> za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podršku</w:t>
      </w:r>
      <w:proofErr w:type="spellEnd"/>
      <w:r w:rsidRPr="00F442DA">
        <w:t xml:space="preserve"> </w:t>
      </w:r>
      <w:proofErr w:type="spellStart"/>
      <w:r w:rsidRPr="00F442DA">
        <w:t>oštećenima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svedocima</w:t>
      </w:r>
      <w:proofErr w:type="spellEnd"/>
      <w:r w:rsidRPr="00F442DA">
        <w:t xml:space="preserve">, </w:t>
      </w:r>
      <w:proofErr w:type="spellStart"/>
      <w:r w:rsidRPr="00F442DA">
        <w:t>kao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poslove</w:t>
      </w:r>
      <w:proofErr w:type="spellEnd"/>
      <w:r w:rsidRPr="00F442DA">
        <w:t xml:space="preserve"> </w:t>
      </w:r>
      <w:proofErr w:type="spellStart"/>
      <w:r w:rsidRPr="00F442DA">
        <w:t>obezbeđenja</w:t>
      </w:r>
      <w:proofErr w:type="spellEnd"/>
      <w:r w:rsidRPr="00F442DA">
        <w:t xml:space="preserve"> </w:t>
      </w:r>
      <w:proofErr w:type="spellStart"/>
      <w:r w:rsidRPr="00F442DA">
        <w:t>uslova</w:t>
      </w:r>
      <w:proofErr w:type="spellEnd"/>
      <w:r w:rsidRPr="00F442DA">
        <w:t xml:space="preserve"> za </w:t>
      </w:r>
      <w:proofErr w:type="spellStart"/>
      <w:r w:rsidRPr="00F442DA">
        <w:t>primenu</w:t>
      </w:r>
      <w:proofErr w:type="spellEnd"/>
      <w:r w:rsidRPr="00F442DA">
        <w:t xml:space="preserve"> </w:t>
      </w:r>
      <w:proofErr w:type="spellStart"/>
      <w:r w:rsidRPr="00F442DA">
        <w:t>procesnih</w:t>
      </w:r>
      <w:proofErr w:type="spellEnd"/>
      <w:r w:rsidRPr="00F442DA">
        <w:t xml:space="preserve"> </w:t>
      </w:r>
      <w:proofErr w:type="spellStart"/>
      <w:r w:rsidRPr="00F442DA">
        <w:t>odredaba</w:t>
      </w:r>
      <w:proofErr w:type="spellEnd"/>
      <w:r w:rsidRPr="00F442DA">
        <w:t xml:space="preserve">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>.</w:t>
      </w:r>
    </w:p>
    <w:p w14:paraId="59A08801" w14:textId="77777777" w:rsidR="00F442DA" w:rsidRPr="00F442DA" w:rsidRDefault="00F442DA" w:rsidP="00F442DA">
      <w:pPr>
        <w:jc w:val="center"/>
      </w:pPr>
      <w:r w:rsidRPr="00F442DA">
        <w:t xml:space="preserve">Rad </w:t>
      </w:r>
      <w:proofErr w:type="spellStart"/>
      <w:r w:rsidRPr="00F442DA">
        <w:t>Službe</w:t>
      </w:r>
      <w:proofErr w:type="spellEnd"/>
      <w:r w:rsidRPr="00F442DA">
        <w:t xml:space="preserve"> za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podršku</w:t>
      </w:r>
      <w:proofErr w:type="spellEnd"/>
      <w:r w:rsidRPr="00F442DA">
        <w:t xml:space="preserve"> </w:t>
      </w:r>
      <w:proofErr w:type="spellStart"/>
      <w:r w:rsidRPr="00F442DA">
        <w:t>uređuje</w:t>
      </w:r>
      <w:proofErr w:type="spellEnd"/>
      <w:r w:rsidRPr="00F442DA">
        <w:t xml:space="preserve"> se </w:t>
      </w:r>
      <w:proofErr w:type="spellStart"/>
      <w:r w:rsidRPr="00F442DA">
        <w:t>aktom</w:t>
      </w:r>
      <w:proofErr w:type="spellEnd"/>
      <w:r w:rsidRPr="00F442DA">
        <w:t xml:space="preserve"> koji </w:t>
      </w:r>
      <w:proofErr w:type="spellStart"/>
      <w:r w:rsidRPr="00F442DA">
        <w:t>donosi</w:t>
      </w:r>
      <w:proofErr w:type="spellEnd"/>
      <w:r w:rsidRPr="00F442DA">
        <w:t xml:space="preserve"> </w:t>
      </w:r>
      <w:proofErr w:type="spellStart"/>
      <w:r w:rsidRPr="00F442DA">
        <w:t>predsednik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</w:t>
      </w:r>
      <w:proofErr w:type="spellStart"/>
      <w:r w:rsidRPr="00F442DA">
        <w:t>uz</w:t>
      </w:r>
      <w:proofErr w:type="spellEnd"/>
      <w:r w:rsidRPr="00F442DA">
        <w:t xml:space="preserve"> </w:t>
      </w:r>
      <w:proofErr w:type="spellStart"/>
      <w:r w:rsidRPr="00F442DA">
        <w:t>saglasnost</w:t>
      </w:r>
      <w:proofErr w:type="spellEnd"/>
      <w:r w:rsidRPr="00F442DA">
        <w:t xml:space="preserve"> </w:t>
      </w:r>
      <w:proofErr w:type="spellStart"/>
      <w:r w:rsidRPr="00F442DA">
        <w:t>ministra</w:t>
      </w:r>
      <w:proofErr w:type="spellEnd"/>
      <w:r w:rsidRPr="00F442DA">
        <w:t xml:space="preserve"> </w:t>
      </w:r>
      <w:proofErr w:type="spellStart"/>
      <w:r w:rsidRPr="00F442DA">
        <w:t>nadležnog</w:t>
      </w:r>
      <w:proofErr w:type="spellEnd"/>
      <w:r w:rsidRPr="00F442DA">
        <w:t xml:space="preserve"> za </w:t>
      </w:r>
      <w:proofErr w:type="spellStart"/>
      <w:r w:rsidRPr="00F442DA">
        <w:t>pravosuđe</w:t>
      </w:r>
      <w:proofErr w:type="spellEnd"/>
      <w:r w:rsidRPr="00F442DA">
        <w:t>.</w:t>
      </w:r>
    </w:p>
    <w:p w14:paraId="7E8E8199" w14:textId="77777777" w:rsidR="00F442DA" w:rsidRPr="00F442DA" w:rsidRDefault="00F442DA" w:rsidP="00F442DA">
      <w:pPr>
        <w:jc w:val="center"/>
        <w:rPr>
          <w:b/>
          <w:bCs/>
        </w:rPr>
      </w:pPr>
      <w:bookmarkStart w:id="17" w:name="str_6"/>
      <w:bookmarkEnd w:id="17"/>
      <w:r w:rsidRPr="00F442DA">
        <w:rPr>
          <w:b/>
          <w:bCs/>
        </w:rPr>
        <w:lastRenderedPageBreak/>
        <w:t xml:space="preserve">4. </w:t>
      </w:r>
      <w:proofErr w:type="spellStart"/>
      <w:r w:rsidRPr="00F442DA">
        <w:rPr>
          <w:b/>
          <w:bCs/>
        </w:rPr>
        <w:t>Posebna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pritvorska</w:t>
      </w:r>
      <w:proofErr w:type="spellEnd"/>
      <w:r w:rsidRPr="00F442DA">
        <w:rPr>
          <w:b/>
          <w:bCs/>
        </w:rPr>
        <w:t xml:space="preserve"> </w:t>
      </w:r>
      <w:proofErr w:type="spellStart"/>
      <w:r w:rsidRPr="00F442DA">
        <w:rPr>
          <w:b/>
          <w:bCs/>
        </w:rPr>
        <w:t>jedinica</w:t>
      </w:r>
      <w:proofErr w:type="spellEnd"/>
    </w:p>
    <w:p w14:paraId="3C0ED8B9" w14:textId="77777777" w:rsidR="00F442DA" w:rsidRPr="00F442DA" w:rsidRDefault="00F442DA" w:rsidP="00F442DA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12</w:t>
      </w:r>
    </w:p>
    <w:p w14:paraId="209CFAB7" w14:textId="77777777" w:rsidR="00F442DA" w:rsidRPr="00F442DA" w:rsidRDefault="00F442DA" w:rsidP="00F442DA">
      <w:pPr>
        <w:jc w:val="center"/>
      </w:pPr>
      <w:r w:rsidRPr="00F442DA">
        <w:t xml:space="preserve">U </w:t>
      </w:r>
      <w:proofErr w:type="spellStart"/>
      <w:r w:rsidRPr="00F442DA">
        <w:t>Okružnom</w:t>
      </w:r>
      <w:proofErr w:type="spellEnd"/>
      <w:r w:rsidRPr="00F442DA">
        <w:t xml:space="preserve"> </w:t>
      </w:r>
      <w:proofErr w:type="spellStart"/>
      <w:r w:rsidRPr="00F442DA">
        <w:t>zatvoru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obrazuje</w:t>
      </w:r>
      <w:proofErr w:type="spellEnd"/>
      <w:r w:rsidRPr="00F442DA">
        <w:t xml:space="preserve"> se </w:t>
      </w:r>
      <w:proofErr w:type="spellStart"/>
      <w:r w:rsidRPr="00F442DA">
        <w:t>Posebna</w:t>
      </w:r>
      <w:proofErr w:type="spellEnd"/>
      <w:r w:rsidRPr="00F442DA">
        <w:t xml:space="preserve"> </w:t>
      </w:r>
      <w:proofErr w:type="spellStart"/>
      <w:r w:rsidRPr="00F442DA">
        <w:t>pritvorska</w:t>
      </w:r>
      <w:proofErr w:type="spellEnd"/>
      <w:r w:rsidRPr="00F442DA">
        <w:t xml:space="preserve"> </w:t>
      </w:r>
      <w:proofErr w:type="spellStart"/>
      <w:r w:rsidRPr="00F442DA">
        <w:t>jedinica</w:t>
      </w:r>
      <w:proofErr w:type="spellEnd"/>
      <w:r w:rsidRPr="00F442DA">
        <w:t xml:space="preserve"> za </w:t>
      </w:r>
      <w:proofErr w:type="spellStart"/>
      <w:r w:rsidRPr="00F442DA">
        <w:t>izdržavanje</w:t>
      </w:r>
      <w:proofErr w:type="spellEnd"/>
      <w:r w:rsidRPr="00F442DA">
        <w:t xml:space="preserve"> </w:t>
      </w:r>
      <w:proofErr w:type="spellStart"/>
      <w:r w:rsidRPr="00F442DA">
        <w:t>pritvora</w:t>
      </w:r>
      <w:proofErr w:type="spellEnd"/>
      <w:r w:rsidRPr="00F442DA">
        <w:t xml:space="preserve"> </w:t>
      </w:r>
      <w:proofErr w:type="spellStart"/>
      <w:r w:rsidRPr="00F442DA">
        <w:t>određenog</w:t>
      </w:r>
      <w:proofErr w:type="spellEnd"/>
      <w:r w:rsidRPr="00F442DA">
        <w:t xml:space="preserve"> u </w:t>
      </w:r>
      <w:proofErr w:type="spellStart"/>
      <w:r w:rsidRPr="00F442DA">
        <w:t>krivičnom</w:t>
      </w:r>
      <w:proofErr w:type="spellEnd"/>
      <w:r w:rsidRPr="00F442DA">
        <w:t xml:space="preserve"> </w:t>
      </w:r>
      <w:proofErr w:type="spellStart"/>
      <w:r w:rsidRPr="00F442DA">
        <w:t>postupku</w:t>
      </w:r>
      <w:proofErr w:type="spellEnd"/>
      <w:r w:rsidRPr="00F442DA">
        <w:t xml:space="preserve"> za </w:t>
      </w:r>
      <w:proofErr w:type="spellStart"/>
      <w:r w:rsidRPr="00F442DA">
        <w:t>krivična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(u </w:t>
      </w:r>
      <w:proofErr w:type="spellStart"/>
      <w:r w:rsidRPr="00F442DA">
        <w:t>daljem</w:t>
      </w:r>
      <w:proofErr w:type="spellEnd"/>
      <w:r w:rsidRPr="00F442DA">
        <w:t xml:space="preserve"> </w:t>
      </w:r>
      <w:proofErr w:type="spellStart"/>
      <w:r w:rsidRPr="00F442DA">
        <w:t>tekstu</w:t>
      </w:r>
      <w:proofErr w:type="spellEnd"/>
      <w:r w:rsidRPr="00F442DA">
        <w:t xml:space="preserve">: </w:t>
      </w:r>
      <w:proofErr w:type="spellStart"/>
      <w:r w:rsidRPr="00F442DA">
        <w:t>Posebna</w:t>
      </w:r>
      <w:proofErr w:type="spellEnd"/>
      <w:r w:rsidRPr="00F442DA">
        <w:t xml:space="preserve"> </w:t>
      </w:r>
      <w:proofErr w:type="spellStart"/>
      <w:r w:rsidRPr="00F442DA">
        <w:t>pritvorska</w:t>
      </w:r>
      <w:proofErr w:type="spellEnd"/>
      <w:r w:rsidRPr="00F442DA">
        <w:t xml:space="preserve"> </w:t>
      </w:r>
      <w:proofErr w:type="spellStart"/>
      <w:r w:rsidRPr="00F442DA">
        <w:t>jedinica</w:t>
      </w:r>
      <w:proofErr w:type="spellEnd"/>
      <w:r w:rsidRPr="00F442DA">
        <w:t>).</w:t>
      </w:r>
    </w:p>
    <w:p w14:paraId="414AF939" w14:textId="77777777" w:rsidR="00F442DA" w:rsidRPr="00F442DA" w:rsidRDefault="00F442DA" w:rsidP="00F442DA">
      <w:pPr>
        <w:jc w:val="center"/>
      </w:pPr>
      <w:proofErr w:type="spellStart"/>
      <w:r w:rsidRPr="00F442DA">
        <w:t>Ministar</w:t>
      </w:r>
      <w:proofErr w:type="spellEnd"/>
      <w:r w:rsidRPr="00F442DA">
        <w:t xml:space="preserve"> </w:t>
      </w:r>
      <w:proofErr w:type="spellStart"/>
      <w:r w:rsidRPr="00F442DA">
        <w:t>nadležan</w:t>
      </w:r>
      <w:proofErr w:type="spellEnd"/>
      <w:r w:rsidRPr="00F442DA">
        <w:t xml:space="preserve"> za </w:t>
      </w:r>
      <w:proofErr w:type="spellStart"/>
      <w:r w:rsidRPr="00F442DA">
        <w:t>pravosuđe</w:t>
      </w:r>
      <w:proofErr w:type="spellEnd"/>
      <w:r w:rsidRPr="00F442DA">
        <w:t xml:space="preserve"> </w:t>
      </w:r>
      <w:proofErr w:type="spellStart"/>
      <w:r w:rsidRPr="00F442DA">
        <w:t>bliže</w:t>
      </w:r>
      <w:proofErr w:type="spellEnd"/>
      <w:r w:rsidRPr="00F442DA">
        <w:t xml:space="preserve"> </w:t>
      </w:r>
      <w:proofErr w:type="spellStart"/>
      <w:r w:rsidRPr="00F442DA">
        <w:t>određuje</w:t>
      </w:r>
      <w:proofErr w:type="spellEnd"/>
      <w:r w:rsidRPr="00F442DA">
        <w:t xml:space="preserve"> </w:t>
      </w:r>
      <w:proofErr w:type="spellStart"/>
      <w:r w:rsidRPr="00F442DA">
        <w:t>organizaciju</w:t>
      </w:r>
      <w:proofErr w:type="spellEnd"/>
      <w:r w:rsidRPr="00F442DA">
        <w:t xml:space="preserve">, rad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postupanje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pritvorenicima</w:t>
      </w:r>
      <w:proofErr w:type="spellEnd"/>
      <w:r w:rsidRPr="00F442DA">
        <w:t xml:space="preserve"> u </w:t>
      </w:r>
      <w:proofErr w:type="spellStart"/>
      <w:r w:rsidRPr="00F442DA">
        <w:t>Posebnoj</w:t>
      </w:r>
      <w:proofErr w:type="spellEnd"/>
      <w:r w:rsidRPr="00F442DA">
        <w:t xml:space="preserve"> </w:t>
      </w:r>
      <w:proofErr w:type="spellStart"/>
      <w:r w:rsidRPr="00F442DA">
        <w:t>pritvorskoj</w:t>
      </w:r>
      <w:proofErr w:type="spellEnd"/>
      <w:r w:rsidRPr="00F442DA">
        <w:t xml:space="preserve"> </w:t>
      </w:r>
      <w:proofErr w:type="spellStart"/>
      <w:r w:rsidRPr="00F442DA">
        <w:t>jedinici</w:t>
      </w:r>
      <w:proofErr w:type="spellEnd"/>
      <w:r w:rsidRPr="00F442DA">
        <w:t xml:space="preserve">, u </w:t>
      </w:r>
      <w:proofErr w:type="spellStart"/>
      <w:r w:rsidRPr="00F442DA">
        <w:t>skladu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Zakonikom</w:t>
      </w:r>
      <w:proofErr w:type="spellEnd"/>
      <w:r w:rsidRPr="00F442DA">
        <w:t xml:space="preserve"> o </w:t>
      </w:r>
      <w:proofErr w:type="spellStart"/>
      <w:r w:rsidRPr="00F442DA">
        <w:t>krivičnom</w:t>
      </w:r>
      <w:proofErr w:type="spellEnd"/>
      <w:r w:rsidRPr="00F442DA">
        <w:t xml:space="preserve"> </w:t>
      </w:r>
      <w:proofErr w:type="spellStart"/>
      <w:r w:rsidRPr="00F442DA">
        <w:t>postupku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Zakonom</w:t>
      </w:r>
      <w:proofErr w:type="spellEnd"/>
      <w:r w:rsidRPr="00F442DA">
        <w:t xml:space="preserve"> o </w:t>
      </w:r>
      <w:proofErr w:type="spellStart"/>
      <w:r w:rsidRPr="00F442DA">
        <w:t>izvršenju</w:t>
      </w:r>
      <w:proofErr w:type="spellEnd"/>
      <w:r w:rsidRPr="00F442DA">
        <w:t xml:space="preserve"> </w:t>
      </w:r>
      <w:proofErr w:type="spellStart"/>
      <w:r w:rsidRPr="00F442DA">
        <w:t>krivičnih</w:t>
      </w:r>
      <w:proofErr w:type="spellEnd"/>
      <w:r w:rsidRPr="00F442DA">
        <w:t xml:space="preserve"> </w:t>
      </w:r>
      <w:proofErr w:type="spellStart"/>
      <w:r w:rsidRPr="00F442DA">
        <w:t>sankcija</w:t>
      </w:r>
      <w:proofErr w:type="spellEnd"/>
      <w:r w:rsidRPr="00F442DA">
        <w:t>.</w:t>
      </w:r>
    </w:p>
    <w:p w14:paraId="7447E921" w14:textId="77777777" w:rsidR="00F442DA" w:rsidRPr="00F442DA" w:rsidRDefault="00F442DA" w:rsidP="00F442DA">
      <w:pPr>
        <w:jc w:val="center"/>
        <w:rPr>
          <w:lang w:val="fr-FR"/>
        </w:rPr>
      </w:pPr>
      <w:bookmarkStart w:id="19" w:name="str_7"/>
      <w:bookmarkEnd w:id="19"/>
      <w:r w:rsidRPr="00F442DA">
        <w:rPr>
          <w:lang w:val="fr-FR"/>
        </w:rPr>
        <w:t>III PRAVILA POSTUPKA</w:t>
      </w:r>
    </w:p>
    <w:p w14:paraId="05C786A3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proofErr w:type="spellStart"/>
      <w:r w:rsidRPr="00F442DA">
        <w:rPr>
          <w:b/>
          <w:bCs/>
          <w:lang w:val="fr-FR"/>
        </w:rPr>
        <w:t>Čl</w:t>
      </w:r>
      <w:proofErr w:type="spellEnd"/>
      <w:r w:rsidRPr="00F442DA">
        <w:rPr>
          <w:b/>
          <w:bCs/>
          <w:lang w:val="fr-FR"/>
        </w:rPr>
        <w:t>. 13-14*</w:t>
      </w:r>
    </w:p>
    <w:p w14:paraId="5284C134" w14:textId="77777777" w:rsidR="00F442DA" w:rsidRPr="00F442DA" w:rsidRDefault="00F442DA" w:rsidP="00F442DA">
      <w:pPr>
        <w:jc w:val="center"/>
        <w:rPr>
          <w:i/>
          <w:iCs/>
          <w:lang w:val="fr-FR"/>
        </w:rPr>
      </w:pPr>
      <w:r w:rsidRPr="00F442DA">
        <w:rPr>
          <w:i/>
          <w:iCs/>
          <w:lang w:val="fr-FR"/>
        </w:rPr>
        <w:t>(</w:t>
      </w:r>
      <w:proofErr w:type="spellStart"/>
      <w:r w:rsidRPr="00F442DA">
        <w:rPr>
          <w:i/>
          <w:iCs/>
          <w:lang w:val="fr-FR"/>
        </w:rPr>
        <w:t>Prestali</w:t>
      </w:r>
      <w:proofErr w:type="spellEnd"/>
      <w:r w:rsidRPr="00F442DA">
        <w:rPr>
          <w:i/>
          <w:iCs/>
          <w:lang w:val="fr-FR"/>
        </w:rPr>
        <w:t xml:space="preserve"> da </w:t>
      </w:r>
      <w:proofErr w:type="spellStart"/>
      <w:r w:rsidRPr="00F442DA">
        <w:rPr>
          <w:i/>
          <w:iCs/>
          <w:lang w:val="fr-FR"/>
        </w:rPr>
        <w:t>važe</w:t>
      </w:r>
      <w:proofErr w:type="spellEnd"/>
      <w:r w:rsidRPr="00F442DA">
        <w:rPr>
          <w:i/>
          <w:iCs/>
          <w:lang w:val="fr-FR"/>
        </w:rPr>
        <w:t>)</w:t>
      </w:r>
    </w:p>
    <w:p w14:paraId="49F4C540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bookmarkStart w:id="20" w:name="clan_14a"/>
      <w:bookmarkEnd w:id="20"/>
      <w:proofErr w:type="spellStart"/>
      <w:r w:rsidRPr="00F442DA">
        <w:rPr>
          <w:b/>
          <w:bCs/>
          <w:lang w:val="fr-FR"/>
        </w:rPr>
        <w:t>Član</w:t>
      </w:r>
      <w:proofErr w:type="spellEnd"/>
      <w:r w:rsidRPr="00F442DA">
        <w:rPr>
          <w:b/>
          <w:bCs/>
          <w:lang w:val="fr-FR"/>
        </w:rPr>
        <w:t xml:space="preserve"> 14a</w:t>
      </w:r>
    </w:p>
    <w:p w14:paraId="4E400E87" w14:textId="77777777" w:rsidR="00F442DA" w:rsidRPr="00F442DA" w:rsidRDefault="00F442DA" w:rsidP="00F442DA">
      <w:pPr>
        <w:jc w:val="center"/>
        <w:rPr>
          <w:lang w:val="fr-FR"/>
        </w:rPr>
      </w:pPr>
      <w:r w:rsidRPr="00F442DA">
        <w:rPr>
          <w:lang w:val="fr-FR"/>
        </w:rPr>
        <w:t xml:space="preserve">U </w:t>
      </w:r>
      <w:proofErr w:type="spellStart"/>
      <w:r w:rsidRPr="00F442DA">
        <w:rPr>
          <w:lang w:val="fr-FR"/>
        </w:rPr>
        <w:t>slučaju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kada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krivični</w:t>
      </w:r>
      <w:proofErr w:type="spellEnd"/>
      <w:r w:rsidRPr="00F442DA">
        <w:rPr>
          <w:lang w:val="fr-FR"/>
        </w:rPr>
        <w:t xml:space="preserve"> sud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, u </w:t>
      </w:r>
      <w:proofErr w:type="spellStart"/>
      <w:r w:rsidRPr="00F442DA">
        <w:rPr>
          <w:lang w:val="fr-FR"/>
        </w:rPr>
        <w:t>skladu</w:t>
      </w:r>
      <w:proofErr w:type="spellEnd"/>
      <w:r w:rsidRPr="00F442DA">
        <w:rPr>
          <w:lang w:val="fr-FR"/>
        </w:rPr>
        <w:t xml:space="preserve"> sa </w:t>
      </w:r>
      <w:proofErr w:type="spellStart"/>
      <w:r w:rsidRPr="00F442DA">
        <w:rPr>
          <w:lang w:val="fr-FR"/>
        </w:rPr>
        <w:t>svojim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Statutom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Pravilima</w:t>
      </w:r>
      <w:proofErr w:type="spellEnd"/>
      <w:r w:rsidRPr="00F442DA">
        <w:rPr>
          <w:lang w:val="fr-FR"/>
        </w:rPr>
        <w:t xml:space="preserve"> o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dokazima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ustupi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određeni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predmet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Republici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Srbiji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Glavni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javni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tužilac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će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preduzeti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gonjenje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osnovu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činjenica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dokaza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kojima</w:t>
      </w:r>
      <w:proofErr w:type="spellEnd"/>
      <w:r w:rsidRPr="00F442DA">
        <w:rPr>
          <w:lang w:val="fr-FR"/>
        </w:rPr>
        <w:t xml:space="preserve"> se </w:t>
      </w:r>
      <w:proofErr w:type="spellStart"/>
      <w:r w:rsidRPr="00F442DA">
        <w:rPr>
          <w:lang w:val="fr-FR"/>
        </w:rPr>
        <w:t>zasnivala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optužba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>.</w:t>
      </w:r>
    </w:p>
    <w:p w14:paraId="0A7A2890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Glavni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javni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tužilac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može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preduzeti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gonjenje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osnovu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podataka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dokaza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prikupljenih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strane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Tužioca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>.</w:t>
      </w:r>
    </w:p>
    <w:p w14:paraId="0B72D5C9" w14:textId="77777777" w:rsidR="00F442DA" w:rsidRPr="00F442DA" w:rsidRDefault="00F442DA" w:rsidP="00F442DA">
      <w:pPr>
        <w:jc w:val="center"/>
        <w:rPr>
          <w:lang w:val="fr-FR"/>
        </w:rPr>
      </w:pPr>
      <w:r w:rsidRPr="00F442DA">
        <w:rPr>
          <w:lang w:val="fr-FR"/>
        </w:rPr>
        <w:t xml:space="preserve">U </w:t>
      </w:r>
      <w:proofErr w:type="spellStart"/>
      <w:r w:rsidRPr="00F442DA">
        <w:rPr>
          <w:lang w:val="fr-FR"/>
        </w:rPr>
        <w:t>krivičnom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koji</w:t>
      </w:r>
      <w:proofErr w:type="spellEnd"/>
      <w:r w:rsidRPr="00F442DA">
        <w:rPr>
          <w:lang w:val="fr-FR"/>
        </w:rPr>
        <w:t xml:space="preserve"> se </w:t>
      </w:r>
      <w:proofErr w:type="spellStart"/>
      <w:r w:rsidRPr="00F442DA">
        <w:rPr>
          <w:lang w:val="fr-FR"/>
        </w:rPr>
        <w:t>nakon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ustupanja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predmeta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vodi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Republici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Srbiji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primenjivaće</w:t>
      </w:r>
      <w:proofErr w:type="spellEnd"/>
      <w:r w:rsidRPr="00F442DA">
        <w:rPr>
          <w:lang w:val="fr-FR"/>
        </w:rPr>
        <w:t xml:space="preserve"> se </w:t>
      </w:r>
      <w:proofErr w:type="spellStart"/>
      <w:r w:rsidRPr="00F442DA">
        <w:rPr>
          <w:lang w:val="fr-FR"/>
        </w:rPr>
        <w:t>domaće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pravo</w:t>
      </w:r>
      <w:proofErr w:type="spellEnd"/>
      <w:r w:rsidRPr="00F442DA">
        <w:rPr>
          <w:lang w:val="fr-FR"/>
        </w:rPr>
        <w:t>.</w:t>
      </w:r>
    </w:p>
    <w:p w14:paraId="4F803FB5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Dokazi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prikupljeni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izvedeni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strane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mogu</w:t>
      </w:r>
      <w:proofErr w:type="spellEnd"/>
      <w:r w:rsidRPr="00F442DA">
        <w:rPr>
          <w:lang w:val="fr-FR"/>
        </w:rPr>
        <w:t xml:space="preserve"> se, </w:t>
      </w:r>
      <w:proofErr w:type="spellStart"/>
      <w:r w:rsidRPr="00F442DA">
        <w:rPr>
          <w:lang w:val="fr-FR"/>
        </w:rPr>
        <w:t>nakon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ustupanja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koristiti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kao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dokazi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krivičnom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domaćim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sudom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pod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uslovom</w:t>
      </w:r>
      <w:proofErr w:type="spellEnd"/>
      <w:r w:rsidRPr="00F442DA">
        <w:rPr>
          <w:lang w:val="fr-FR"/>
        </w:rPr>
        <w:t xml:space="preserve"> da su </w:t>
      </w:r>
      <w:proofErr w:type="spellStart"/>
      <w:r w:rsidRPr="00F442DA">
        <w:rPr>
          <w:lang w:val="fr-FR"/>
        </w:rPr>
        <w:t>prikupljeni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izvedeni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način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predviđen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Statutom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Pravilima</w:t>
      </w:r>
      <w:proofErr w:type="spellEnd"/>
      <w:r w:rsidRPr="00F442DA">
        <w:rPr>
          <w:lang w:val="fr-FR"/>
        </w:rPr>
        <w:t xml:space="preserve"> o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dokazima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. </w:t>
      </w:r>
      <w:proofErr w:type="spellStart"/>
      <w:r w:rsidRPr="00F442DA">
        <w:rPr>
          <w:lang w:val="fr-FR"/>
        </w:rPr>
        <w:t>Postojanje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nepostojanje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činjenica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koje</w:t>
      </w:r>
      <w:proofErr w:type="spellEnd"/>
      <w:r w:rsidRPr="00F442DA">
        <w:rPr>
          <w:lang w:val="fr-FR"/>
        </w:rPr>
        <w:t xml:space="preserve"> se </w:t>
      </w:r>
      <w:proofErr w:type="spellStart"/>
      <w:r w:rsidRPr="00F442DA">
        <w:rPr>
          <w:lang w:val="fr-FR"/>
        </w:rPr>
        <w:t>dokazuju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tim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dokazima</w:t>
      </w:r>
      <w:proofErr w:type="spellEnd"/>
      <w:r w:rsidRPr="00F442DA">
        <w:rPr>
          <w:lang w:val="fr-FR"/>
        </w:rPr>
        <w:t xml:space="preserve"> sud </w:t>
      </w:r>
      <w:proofErr w:type="spellStart"/>
      <w:r w:rsidRPr="00F442DA">
        <w:rPr>
          <w:lang w:val="fr-FR"/>
        </w:rPr>
        <w:t>ceni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skladu</w:t>
      </w:r>
      <w:proofErr w:type="spellEnd"/>
      <w:r w:rsidRPr="00F442DA">
        <w:rPr>
          <w:lang w:val="fr-FR"/>
        </w:rPr>
        <w:t xml:space="preserve"> sa </w:t>
      </w:r>
      <w:proofErr w:type="spellStart"/>
      <w:r w:rsidRPr="00F442DA">
        <w:rPr>
          <w:lang w:val="fr-FR"/>
        </w:rPr>
        <w:t>odredbama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Zakonika</w:t>
      </w:r>
      <w:proofErr w:type="spellEnd"/>
      <w:r w:rsidRPr="00F442DA">
        <w:rPr>
          <w:lang w:val="fr-FR"/>
        </w:rPr>
        <w:t xml:space="preserve"> o </w:t>
      </w:r>
      <w:proofErr w:type="spellStart"/>
      <w:r w:rsidRPr="00F442DA">
        <w:rPr>
          <w:lang w:val="fr-FR"/>
        </w:rPr>
        <w:t>krivičnom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>.</w:t>
      </w:r>
    </w:p>
    <w:p w14:paraId="0618EBBB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Mere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zaštite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svedoka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oštećenog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stepen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poverljivosti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dokaza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određeni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strane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ostaju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snazi</w:t>
      </w:r>
      <w:proofErr w:type="spellEnd"/>
      <w:r w:rsidRPr="00F442DA">
        <w:rPr>
          <w:lang w:val="fr-FR"/>
        </w:rPr>
        <w:t xml:space="preserve">. O </w:t>
      </w:r>
      <w:proofErr w:type="spellStart"/>
      <w:r w:rsidRPr="00F442DA">
        <w:rPr>
          <w:lang w:val="fr-FR"/>
        </w:rPr>
        <w:t>izmeni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ukidanju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mera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zaštite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poverljivosti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dokaza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može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odlučiti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domaći</w:t>
      </w:r>
      <w:proofErr w:type="spellEnd"/>
      <w:r w:rsidRPr="00F442DA">
        <w:rPr>
          <w:lang w:val="fr-FR"/>
        </w:rPr>
        <w:t xml:space="preserve"> sud, </w:t>
      </w:r>
      <w:proofErr w:type="spellStart"/>
      <w:r w:rsidRPr="00F442DA">
        <w:rPr>
          <w:lang w:val="fr-FR"/>
        </w:rPr>
        <w:t>samo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nakon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pribavljene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saglasnosti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>.</w:t>
      </w:r>
    </w:p>
    <w:p w14:paraId="05182AC5" w14:textId="77777777" w:rsidR="00F442DA" w:rsidRPr="00F442DA" w:rsidRDefault="00F442DA" w:rsidP="00F442DA">
      <w:pPr>
        <w:jc w:val="center"/>
        <w:rPr>
          <w:lang w:val="fr-FR"/>
        </w:rPr>
      </w:pPr>
      <w:r w:rsidRPr="00F442DA">
        <w:rPr>
          <w:lang w:val="fr-FR"/>
        </w:rPr>
        <w:t xml:space="preserve">Lice </w:t>
      </w:r>
      <w:proofErr w:type="spellStart"/>
      <w:r w:rsidRPr="00F442DA">
        <w:rPr>
          <w:lang w:val="fr-FR"/>
        </w:rPr>
        <w:t>koje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prebivalište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boravište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inostranstvu</w:t>
      </w:r>
      <w:proofErr w:type="spellEnd"/>
      <w:r w:rsidRPr="00F442DA">
        <w:rPr>
          <w:lang w:val="fr-FR"/>
        </w:rPr>
        <w:t xml:space="preserve"> ne </w:t>
      </w:r>
      <w:proofErr w:type="spellStart"/>
      <w:r w:rsidRPr="00F442DA">
        <w:rPr>
          <w:lang w:val="fr-FR"/>
        </w:rPr>
        <w:t>može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lišeno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slobode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pritvoreno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gonjeno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ranije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učinjeno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delo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dok</w:t>
      </w:r>
      <w:proofErr w:type="spellEnd"/>
      <w:r w:rsidRPr="00F442DA">
        <w:rPr>
          <w:lang w:val="fr-FR"/>
        </w:rPr>
        <w:t xml:space="preserve"> se </w:t>
      </w:r>
      <w:proofErr w:type="spellStart"/>
      <w:r w:rsidRPr="00F442DA">
        <w:rPr>
          <w:lang w:val="fr-FR"/>
        </w:rPr>
        <w:t>nalazi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teritoriji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Republike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Srbije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radi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davanja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iskaza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svojstvu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oštećenog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svedoka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veštaka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predmetima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krivičnih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dela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člana</w:t>
      </w:r>
      <w:proofErr w:type="spellEnd"/>
      <w:r w:rsidRPr="00F442DA">
        <w:rPr>
          <w:lang w:val="fr-FR"/>
        </w:rPr>
        <w:t xml:space="preserve"> 2. </w:t>
      </w:r>
      <w:proofErr w:type="spellStart"/>
      <w:proofErr w:type="gramStart"/>
      <w:r w:rsidRPr="00F442DA">
        <w:rPr>
          <w:lang w:val="fr-FR"/>
        </w:rPr>
        <w:t>ovog</w:t>
      </w:r>
      <w:proofErr w:type="spellEnd"/>
      <w:proofErr w:type="gram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zakona</w:t>
      </w:r>
      <w:proofErr w:type="spellEnd"/>
      <w:r w:rsidRPr="00F442DA">
        <w:rPr>
          <w:lang w:val="fr-FR"/>
        </w:rPr>
        <w:t xml:space="preserve">. U </w:t>
      </w:r>
      <w:proofErr w:type="spellStart"/>
      <w:r w:rsidRPr="00F442DA">
        <w:rPr>
          <w:lang w:val="fr-FR"/>
        </w:rPr>
        <w:t>pozivu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će</w:t>
      </w:r>
      <w:proofErr w:type="spellEnd"/>
      <w:r w:rsidRPr="00F442DA">
        <w:rPr>
          <w:lang w:val="fr-FR"/>
        </w:rPr>
        <w:t xml:space="preserve"> se </w:t>
      </w:r>
      <w:proofErr w:type="spellStart"/>
      <w:r w:rsidRPr="00F442DA">
        <w:rPr>
          <w:lang w:val="fr-FR"/>
        </w:rPr>
        <w:t>posebno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naznačiti</w:t>
      </w:r>
      <w:proofErr w:type="spellEnd"/>
      <w:r w:rsidRPr="00F442DA">
        <w:rPr>
          <w:lang w:val="fr-FR"/>
        </w:rPr>
        <w:t xml:space="preserve"> da </w:t>
      </w:r>
      <w:proofErr w:type="spellStart"/>
      <w:r w:rsidRPr="00F442DA">
        <w:rPr>
          <w:lang w:val="fr-FR"/>
        </w:rPr>
        <w:t>oštećeni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svedok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ili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veštak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navedena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prava</w:t>
      </w:r>
      <w:proofErr w:type="spellEnd"/>
      <w:r w:rsidRPr="00F442DA">
        <w:rPr>
          <w:lang w:val="fr-FR"/>
        </w:rPr>
        <w:t>.</w:t>
      </w:r>
    </w:p>
    <w:p w14:paraId="0B2D8623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Predstavnici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imaju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pravo</w:t>
      </w:r>
      <w:proofErr w:type="spellEnd"/>
      <w:r w:rsidRPr="00F442DA">
        <w:rPr>
          <w:lang w:val="fr-FR"/>
        </w:rPr>
        <w:t xml:space="preserve"> da </w:t>
      </w:r>
      <w:proofErr w:type="spellStart"/>
      <w:r w:rsidRPr="00F442DA">
        <w:rPr>
          <w:lang w:val="fr-FR"/>
        </w:rPr>
        <w:t>prisustvuju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svim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fazama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postupka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domaćim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sudom</w:t>
      </w:r>
      <w:proofErr w:type="spellEnd"/>
      <w:r w:rsidRPr="00F442DA">
        <w:rPr>
          <w:lang w:val="fr-FR"/>
        </w:rPr>
        <w:t xml:space="preserve"> i da </w:t>
      </w:r>
      <w:proofErr w:type="spellStart"/>
      <w:r w:rsidRPr="00F442DA">
        <w:rPr>
          <w:lang w:val="fr-FR"/>
        </w:rPr>
        <w:t>budu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obavešteni</w:t>
      </w:r>
      <w:proofErr w:type="spellEnd"/>
      <w:r w:rsidRPr="00F442DA">
        <w:rPr>
          <w:lang w:val="fr-FR"/>
        </w:rPr>
        <w:t xml:space="preserve"> o </w:t>
      </w:r>
      <w:proofErr w:type="spellStart"/>
      <w:r w:rsidRPr="00F442DA">
        <w:rPr>
          <w:lang w:val="fr-FR"/>
        </w:rPr>
        <w:t>njegovom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toku</w:t>
      </w:r>
      <w:proofErr w:type="spellEnd"/>
      <w:r w:rsidRPr="00F442DA">
        <w:rPr>
          <w:lang w:val="fr-FR"/>
        </w:rPr>
        <w:t>.</w:t>
      </w:r>
    </w:p>
    <w:p w14:paraId="6C7F9386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bookmarkStart w:id="21" w:name="clan_14b"/>
      <w:bookmarkEnd w:id="21"/>
      <w:proofErr w:type="spellStart"/>
      <w:r w:rsidRPr="00F442DA">
        <w:rPr>
          <w:b/>
          <w:bCs/>
          <w:lang w:val="fr-FR"/>
        </w:rPr>
        <w:t>Član</w:t>
      </w:r>
      <w:proofErr w:type="spellEnd"/>
      <w:r w:rsidRPr="00F442DA">
        <w:rPr>
          <w:b/>
          <w:bCs/>
          <w:lang w:val="fr-FR"/>
        </w:rPr>
        <w:t xml:space="preserve"> 14b</w:t>
      </w:r>
    </w:p>
    <w:p w14:paraId="754B7F53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lastRenderedPageBreak/>
        <w:t>Vreme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koje</w:t>
      </w:r>
      <w:proofErr w:type="spellEnd"/>
      <w:r w:rsidRPr="00F442DA">
        <w:rPr>
          <w:lang w:val="fr-FR"/>
        </w:rPr>
        <w:t xml:space="preserve"> je lice </w:t>
      </w:r>
      <w:proofErr w:type="spellStart"/>
      <w:r w:rsidRPr="00F442DA">
        <w:rPr>
          <w:lang w:val="fr-FR"/>
        </w:rPr>
        <w:t>provelo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pritvoru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 ne </w:t>
      </w:r>
      <w:proofErr w:type="spellStart"/>
      <w:r w:rsidRPr="00F442DA">
        <w:rPr>
          <w:lang w:val="fr-FR"/>
        </w:rPr>
        <w:t>uračunava</w:t>
      </w:r>
      <w:proofErr w:type="spellEnd"/>
      <w:r w:rsidRPr="00F442DA">
        <w:rPr>
          <w:lang w:val="fr-FR"/>
        </w:rPr>
        <w:t xml:space="preserve"> se u </w:t>
      </w:r>
      <w:proofErr w:type="spellStart"/>
      <w:r w:rsidRPr="00F442DA">
        <w:rPr>
          <w:lang w:val="fr-FR"/>
        </w:rPr>
        <w:t>trajanje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pritvora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koji</w:t>
      </w:r>
      <w:proofErr w:type="spellEnd"/>
      <w:r w:rsidRPr="00F442DA">
        <w:rPr>
          <w:lang w:val="fr-FR"/>
        </w:rPr>
        <w:t xml:space="preserve"> je u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domaćim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određen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skladu</w:t>
      </w:r>
      <w:proofErr w:type="spellEnd"/>
      <w:r w:rsidRPr="00F442DA">
        <w:rPr>
          <w:lang w:val="fr-FR"/>
        </w:rPr>
        <w:t xml:space="preserve"> sa </w:t>
      </w:r>
      <w:proofErr w:type="spellStart"/>
      <w:r w:rsidRPr="00F442DA">
        <w:rPr>
          <w:lang w:val="fr-FR"/>
        </w:rPr>
        <w:t>odredbama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Zakonika</w:t>
      </w:r>
      <w:proofErr w:type="spellEnd"/>
      <w:r w:rsidRPr="00F442DA">
        <w:rPr>
          <w:lang w:val="fr-FR"/>
        </w:rPr>
        <w:t xml:space="preserve"> o </w:t>
      </w:r>
      <w:proofErr w:type="spellStart"/>
      <w:r w:rsidRPr="00F442DA">
        <w:rPr>
          <w:lang w:val="fr-FR"/>
        </w:rPr>
        <w:t>krivičnom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>.</w:t>
      </w:r>
    </w:p>
    <w:p w14:paraId="6C6098E6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Vreme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koje</w:t>
      </w:r>
      <w:proofErr w:type="spellEnd"/>
      <w:r w:rsidRPr="00F442DA">
        <w:rPr>
          <w:lang w:val="fr-FR"/>
        </w:rPr>
        <w:t xml:space="preserve"> je lice </w:t>
      </w:r>
      <w:proofErr w:type="spellStart"/>
      <w:r w:rsidRPr="00F442DA">
        <w:rPr>
          <w:lang w:val="fr-FR"/>
        </w:rPr>
        <w:t>provelo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pritvoru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postupku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bivšu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Jugoslaviju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uračunava</w:t>
      </w:r>
      <w:proofErr w:type="spellEnd"/>
      <w:r w:rsidRPr="00F442DA">
        <w:rPr>
          <w:lang w:val="fr-FR"/>
        </w:rPr>
        <w:t xml:space="preserve"> se u </w:t>
      </w:r>
      <w:proofErr w:type="spellStart"/>
      <w:r w:rsidRPr="00F442DA">
        <w:rPr>
          <w:lang w:val="fr-FR"/>
        </w:rPr>
        <w:t>kaznu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izrečenu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strane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domaćeg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>.</w:t>
      </w:r>
    </w:p>
    <w:p w14:paraId="50D6923C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bookmarkStart w:id="22" w:name="clan_14v"/>
      <w:bookmarkEnd w:id="22"/>
      <w:proofErr w:type="spellStart"/>
      <w:r w:rsidRPr="00F442DA">
        <w:rPr>
          <w:b/>
          <w:bCs/>
          <w:lang w:val="fr-FR"/>
        </w:rPr>
        <w:t>Član</w:t>
      </w:r>
      <w:proofErr w:type="spellEnd"/>
      <w:r w:rsidRPr="00F442DA">
        <w:rPr>
          <w:b/>
          <w:bCs/>
          <w:lang w:val="fr-FR"/>
        </w:rPr>
        <w:t xml:space="preserve"> 14v</w:t>
      </w:r>
    </w:p>
    <w:p w14:paraId="52B4EA2D" w14:textId="77777777" w:rsidR="00F442DA" w:rsidRPr="00F442DA" w:rsidRDefault="00F442DA" w:rsidP="00F442DA">
      <w:pPr>
        <w:jc w:val="center"/>
        <w:rPr>
          <w:lang w:val="fr-FR"/>
        </w:rPr>
      </w:pPr>
      <w:r w:rsidRPr="00F442DA">
        <w:rPr>
          <w:lang w:val="fr-FR"/>
        </w:rPr>
        <w:t xml:space="preserve">Ako </w:t>
      </w:r>
      <w:proofErr w:type="spellStart"/>
      <w:r w:rsidRPr="00F442DA">
        <w:rPr>
          <w:lang w:val="fr-FR"/>
        </w:rPr>
        <w:t>okrivljeni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odnosno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osumnjičeni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sam</w:t>
      </w:r>
      <w:proofErr w:type="spellEnd"/>
      <w:r w:rsidRPr="00F442DA">
        <w:rPr>
          <w:lang w:val="fr-FR"/>
        </w:rPr>
        <w:t xml:space="preserve"> ne </w:t>
      </w:r>
      <w:proofErr w:type="spellStart"/>
      <w:r w:rsidRPr="00F442DA">
        <w:rPr>
          <w:lang w:val="fr-FR"/>
        </w:rPr>
        <w:t>uzme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branioca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predsednik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će</w:t>
      </w:r>
      <w:proofErr w:type="spellEnd"/>
      <w:r w:rsidRPr="00F442DA">
        <w:rPr>
          <w:lang w:val="fr-FR"/>
        </w:rPr>
        <w:t xml:space="preserve"> mu </w:t>
      </w:r>
      <w:proofErr w:type="spellStart"/>
      <w:r w:rsidRPr="00F442DA">
        <w:rPr>
          <w:lang w:val="fr-FR"/>
        </w:rPr>
        <w:t>postaviti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branioca</w:t>
      </w:r>
      <w:proofErr w:type="spellEnd"/>
      <w:r w:rsidRPr="00F442DA">
        <w:rPr>
          <w:lang w:val="fr-FR"/>
        </w:rPr>
        <w:t xml:space="preserve"> po </w:t>
      </w:r>
      <w:proofErr w:type="spellStart"/>
      <w:r w:rsidRPr="00F442DA">
        <w:rPr>
          <w:lang w:val="fr-FR"/>
        </w:rPr>
        <w:t>službenoj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dužnosti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reda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advokata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najmanje</w:t>
      </w:r>
      <w:proofErr w:type="spellEnd"/>
      <w:r w:rsidRPr="00F442DA">
        <w:rPr>
          <w:lang w:val="fr-FR"/>
        </w:rPr>
        <w:t xml:space="preserve"> 10 </w:t>
      </w:r>
      <w:proofErr w:type="spellStart"/>
      <w:r w:rsidRPr="00F442DA">
        <w:rPr>
          <w:lang w:val="fr-FR"/>
        </w:rPr>
        <w:t>godina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profesionalnog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iskustva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oblasti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krivičnog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poseduje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potrebna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znanja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iskustvo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oblasti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međunarodnog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humanitarnog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ljudskih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prava</w:t>
      </w:r>
      <w:proofErr w:type="spellEnd"/>
      <w:r w:rsidRPr="00F442DA">
        <w:rPr>
          <w:lang w:val="fr-FR"/>
        </w:rPr>
        <w:t>.</w:t>
      </w:r>
    </w:p>
    <w:p w14:paraId="0188AD26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Advokatska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komora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dostavlja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spisak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advokata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smatra</w:t>
      </w:r>
      <w:proofErr w:type="spellEnd"/>
      <w:r w:rsidRPr="00F442DA">
        <w:rPr>
          <w:lang w:val="fr-FR"/>
        </w:rPr>
        <w:t xml:space="preserve"> da </w:t>
      </w:r>
      <w:proofErr w:type="spellStart"/>
      <w:r w:rsidRPr="00F442DA">
        <w:rPr>
          <w:lang w:val="fr-FR"/>
        </w:rPr>
        <w:t>ispunjavaju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uslove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stava</w:t>
      </w:r>
      <w:proofErr w:type="spellEnd"/>
      <w:r w:rsidRPr="00F442DA">
        <w:rPr>
          <w:lang w:val="fr-FR"/>
        </w:rPr>
        <w:t xml:space="preserve"> 1. </w:t>
      </w:r>
      <w:proofErr w:type="spellStart"/>
      <w:proofErr w:type="gramStart"/>
      <w:r w:rsidRPr="00F442DA">
        <w:rPr>
          <w:lang w:val="fr-FR"/>
        </w:rPr>
        <w:t>ovog</w:t>
      </w:r>
      <w:proofErr w:type="spellEnd"/>
      <w:proofErr w:type="gram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člana</w:t>
      </w:r>
      <w:proofErr w:type="spellEnd"/>
      <w:r w:rsidRPr="00F442DA">
        <w:rPr>
          <w:lang w:val="fr-FR"/>
        </w:rPr>
        <w:t>.</w:t>
      </w:r>
    </w:p>
    <w:p w14:paraId="73673463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proofErr w:type="spellStart"/>
      <w:r w:rsidRPr="00F442DA">
        <w:rPr>
          <w:b/>
          <w:bCs/>
          <w:lang w:val="fr-FR"/>
        </w:rPr>
        <w:t>Čl</w:t>
      </w:r>
      <w:proofErr w:type="spellEnd"/>
      <w:r w:rsidRPr="00F442DA">
        <w:rPr>
          <w:b/>
          <w:bCs/>
          <w:lang w:val="fr-FR"/>
        </w:rPr>
        <w:t>. 15-16*</w:t>
      </w:r>
    </w:p>
    <w:p w14:paraId="5951B2E6" w14:textId="77777777" w:rsidR="00F442DA" w:rsidRPr="00F442DA" w:rsidRDefault="00F442DA" w:rsidP="00F442DA">
      <w:pPr>
        <w:jc w:val="center"/>
        <w:rPr>
          <w:i/>
          <w:iCs/>
          <w:lang w:val="fr-FR"/>
        </w:rPr>
      </w:pPr>
      <w:r w:rsidRPr="00F442DA">
        <w:rPr>
          <w:i/>
          <w:iCs/>
          <w:lang w:val="fr-FR"/>
        </w:rPr>
        <w:t>(</w:t>
      </w:r>
      <w:proofErr w:type="spellStart"/>
      <w:r w:rsidRPr="00F442DA">
        <w:rPr>
          <w:i/>
          <w:iCs/>
          <w:lang w:val="fr-FR"/>
        </w:rPr>
        <w:t>Prestali</w:t>
      </w:r>
      <w:proofErr w:type="spellEnd"/>
      <w:r w:rsidRPr="00F442DA">
        <w:rPr>
          <w:i/>
          <w:iCs/>
          <w:lang w:val="fr-FR"/>
        </w:rPr>
        <w:t xml:space="preserve"> da </w:t>
      </w:r>
      <w:proofErr w:type="spellStart"/>
      <w:r w:rsidRPr="00F442DA">
        <w:rPr>
          <w:i/>
          <w:iCs/>
          <w:lang w:val="fr-FR"/>
        </w:rPr>
        <w:t>važe</w:t>
      </w:r>
      <w:proofErr w:type="spellEnd"/>
      <w:r w:rsidRPr="00F442DA">
        <w:rPr>
          <w:i/>
          <w:iCs/>
          <w:lang w:val="fr-FR"/>
        </w:rPr>
        <w:t>)</w:t>
      </w:r>
    </w:p>
    <w:p w14:paraId="2E490D61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bookmarkStart w:id="23" w:name="clan_16a"/>
      <w:bookmarkEnd w:id="23"/>
      <w:proofErr w:type="spellStart"/>
      <w:r w:rsidRPr="00F442DA">
        <w:rPr>
          <w:b/>
          <w:bCs/>
          <w:lang w:val="fr-FR"/>
        </w:rPr>
        <w:t>Član</w:t>
      </w:r>
      <w:proofErr w:type="spellEnd"/>
      <w:r w:rsidRPr="00F442DA">
        <w:rPr>
          <w:b/>
          <w:bCs/>
          <w:lang w:val="fr-FR"/>
        </w:rPr>
        <w:t xml:space="preserve"> 16a</w:t>
      </w:r>
    </w:p>
    <w:p w14:paraId="43930453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Snimanje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glavnog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pretresa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cilju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javnog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prikazivanja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može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odobriti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predsednik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suda</w:t>
      </w:r>
      <w:proofErr w:type="spellEnd"/>
      <w:r w:rsidRPr="00F442DA">
        <w:rPr>
          <w:lang w:val="fr-FR"/>
        </w:rPr>
        <w:t xml:space="preserve"> po </w:t>
      </w:r>
      <w:proofErr w:type="spellStart"/>
      <w:r w:rsidRPr="00F442DA">
        <w:rPr>
          <w:lang w:val="fr-FR"/>
        </w:rPr>
        <w:t>pribavljenom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mišljenju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stranaka</w:t>
      </w:r>
      <w:proofErr w:type="spellEnd"/>
      <w:r w:rsidRPr="00F442DA">
        <w:rPr>
          <w:lang w:val="fr-FR"/>
        </w:rPr>
        <w:t>.</w:t>
      </w:r>
    </w:p>
    <w:p w14:paraId="7A19C5EE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Snimanje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stava</w:t>
      </w:r>
      <w:proofErr w:type="spellEnd"/>
      <w:r w:rsidRPr="00F442DA">
        <w:rPr>
          <w:lang w:val="fr-FR"/>
        </w:rPr>
        <w:t xml:space="preserve"> 1. </w:t>
      </w:r>
      <w:proofErr w:type="spellStart"/>
      <w:proofErr w:type="gramStart"/>
      <w:r w:rsidRPr="00F442DA">
        <w:rPr>
          <w:lang w:val="fr-FR"/>
        </w:rPr>
        <w:t>ovog</w:t>
      </w:r>
      <w:proofErr w:type="spellEnd"/>
      <w:proofErr w:type="gram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člana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mogu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obavljati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sredstva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javnog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informisanja</w:t>
      </w:r>
      <w:proofErr w:type="spellEnd"/>
      <w:r w:rsidRPr="00F442DA">
        <w:rPr>
          <w:lang w:val="fr-FR"/>
        </w:rPr>
        <w:t>.</w:t>
      </w:r>
    </w:p>
    <w:p w14:paraId="49CB3D3D" w14:textId="77777777" w:rsidR="00F442DA" w:rsidRPr="00F442DA" w:rsidRDefault="00F442DA" w:rsidP="00F442DA">
      <w:pPr>
        <w:jc w:val="center"/>
        <w:rPr>
          <w:lang w:val="fr-FR"/>
        </w:rPr>
      </w:pPr>
      <w:r w:rsidRPr="00F442DA">
        <w:rPr>
          <w:lang w:val="fr-FR"/>
        </w:rPr>
        <w:t xml:space="preserve">Ako je </w:t>
      </w:r>
      <w:proofErr w:type="spellStart"/>
      <w:r w:rsidRPr="00F442DA">
        <w:rPr>
          <w:lang w:val="fr-FR"/>
        </w:rPr>
        <w:t>odobreno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snimanje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glavnog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pretresa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veće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može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opravdanih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razloga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odlučiti</w:t>
      </w:r>
      <w:proofErr w:type="spellEnd"/>
      <w:r w:rsidRPr="00F442DA">
        <w:rPr>
          <w:lang w:val="fr-FR"/>
        </w:rPr>
        <w:t xml:space="preserve"> da se </w:t>
      </w:r>
      <w:proofErr w:type="spellStart"/>
      <w:r w:rsidRPr="00F442DA">
        <w:rPr>
          <w:lang w:val="fr-FR"/>
        </w:rPr>
        <w:t>pojedini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delovi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glavnog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pretresa</w:t>
      </w:r>
      <w:proofErr w:type="spellEnd"/>
      <w:r w:rsidRPr="00F442DA">
        <w:rPr>
          <w:lang w:val="fr-FR"/>
        </w:rPr>
        <w:t xml:space="preserve"> ne </w:t>
      </w:r>
      <w:proofErr w:type="spellStart"/>
      <w:r w:rsidRPr="00F442DA">
        <w:rPr>
          <w:lang w:val="fr-FR"/>
        </w:rPr>
        <w:t>snimaju</w:t>
      </w:r>
      <w:proofErr w:type="spellEnd"/>
      <w:r w:rsidRPr="00F442DA">
        <w:rPr>
          <w:lang w:val="fr-FR"/>
        </w:rPr>
        <w:t>.</w:t>
      </w:r>
    </w:p>
    <w:p w14:paraId="14F917B7" w14:textId="77777777" w:rsidR="00F442DA" w:rsidRPr="00F442DA" w:rsidRDefault="00F442DA" w:rsidP="00F442DA">
      <w:pPr>
        <w:jc w:val="center"/>
        <w:rPr>
          <w:lang w:val="fr-FR"/>
        </w:rPr>
      </w:pPr>
      <w:bookmarkStart w:id="24" w:name="str_8"/>
      <w:bookmarkEnd w:id="24"/>
      <w:r w:rsidRPr="00F442DA">
        <w:rPr>
          <w:lang w:val="fr-FR"/>
        </w:rPr>
        <w:t>IV PLATE I DRUGA PRAVA PO OSNOVU RADA</w:t>
      </w:r>
    </w:p>
    <w:p w14:paraId="330F970E" w14:textId="77777777" w:rsidR="00F442DA" w:rsidRPr="00F442DA" w:rsidRDefault="00F442DA" w:rsidP="00F442DA">
      <w:pPr>
        <w:jc w:val="center"/>
        <w:rPr>
          <w:b/>
          <w:bCs/>
          <w:lang w:val="fr-FR"/>
        </w:rPr>
      </w:pPr>
      <w:bookmarkStart w:id="25" w:name="clan_17"/>
      <w:bookmarkEnd w:id="25"/>
      <w:proofErr w:type="spellStart"/>
      <w:r w:rsidRPr="00F442DA">
        <w:rPr>
          <w:b/>
          <w:bCs/>
          <w:lang w:val="fr-FR"/>
        </w:rPr>
        <w:t>Član</w:t>
      </w:r>
      <w:proofErr w:type="spellEnd"/>
      <w:r w:rsidRPr="00F442DA">
        <w:rPr>
          <w:b/>
          <w:bCs/>
          <w:lang w:val="fr-FR"/>
        </w:rPr>
        <w:t xml:space="preserve"> 17</w:t>
      </w:r>
    </w:p>
    <w:p w14:paraId="7822CA2D" w14:textId="77777777" w:rsidR="00F442DA" w:rsidRPr="00F442DA" w:rsidRDefault="00F442DA" w:rsidP="00F442DA">
      <w:pPr>
        <w:jc w:val="center"/>
        <w:rPr>
          <w:lang w:val="fr-FR"/>
        </w:rPr>
      </w:pPr>
      <w:proofErr w:type="spellStart"/>
      <w:r w:rsidRPr="00F442DA">
        <w:rPr>
          <w:lang w:val="fr-FR"/>
        </w:rPr>
        <w:t>Lica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obavljaju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poslove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zadatke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državnim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organima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posebnim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organizacionim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jedinicama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ovog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zakona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imaju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pravo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platu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koja</w:t>
      </w:r>
      <w:proofErr w:type="spellEnd"/>
      <w:r w:rsidRPr="00F442DA">
        <w:rPr>
          <w:lang w:val="fr-FR"/>
        </w:rPr>
        <w:t xml:space="preserve"> ne </w:t>
      </w:r>
      <w:proofErr w:type="spellStart"/>
      <w:r w:rsidRPr="00F442DA">
        <w:rPr>
          <w:lang w:val="fr-FR"/>
        </w:rPr>
        <w:t>može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biti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veća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od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dvostrukog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iznosa</w:t>
      </w:r>
      <w:proofErr w:type="spellEnd"/>
      <w:r w:rsidRPr="00F442DA">
        <w:rPr>
          <w:lang w:val="fr-FR"/>
        </w:rPr>
        <w:t xml:space="preserve"> plate </w:t>
      </w:r>
      <w:proofErr w:type="spellStart"/>
      <w:r w:rsidRPr="00F442DA">
        <w:rPr>
          <w:lang w:val="fr-FR"/>
        </w:rPr>
        <w:t>koju</w:t>
      </w:r>
      <w:proofErr w:type="spellEnd"/>
      <w:r w:rsidRPr="00F442DA">
        <w:rPr>
          <w:lang w:val="fr-FR"/>
        </w:rPr>
        <w:t xml:space="preserve"> bi </w:t>
      </w:r>
      <w:proofErr w:type="spellStart"/>
      <w:r w:rsidRPr="00F442DA">
        <w:rPr>
          <w:lang w:val="fr-FR"/>
        </w:rPr>
        <w:t>ostvarila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lica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zaposlena</w:t>
      </w:r>
      <w:proofErr w:type="spellEnd"/>
      <w:r w:rsidRPr="00F442DA">
        <w:rPr>
          <w:lang w:val="fr-FR"/>
        </w:rPr>
        <w:t xml:space="preserve"> na </w:t>
      </w:r>
      <w:proofErr w:type="spellStart"/>
      <w:r w:rsidRPr="00F442DA">
        <w:rPr>
          <w:lang w:val="fr-FR"/>
        </w:rPr>
        <w:t>odgovarajućim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poslovima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zadacima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Javnom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tužilaštvu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ratne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zločine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Višem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sudu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Beogradu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Apelacionom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sudu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Beogradu</w:t>
      </w:r>
      <w:proofErr w:type="spellEnd"/>
      <w:r w:rsidRPr="00F442DA">
        <w:rPr>
          <w:lang w:val="fr-FR"/>
        </w:rPr>
        <w:t xml:space="preserve">, </w:t>
      </w:r>
      <w:proofErr w:type="spellStart"/>
      <w:r w:rsidRPr="00F442DA">
        <w:rPr>
          <w:lang w:val="fr-FR"/>
        </w:rPr>
        <w:t>ministarstvu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nadležnom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unutrašnje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poslove</w:t>
      </w:r>
      <w:proofErr w:type="spellEnd"/>
      <w:r w:rsidRPr="00F442DA">
        <w:rPr>
          <w:lang w:val="fr-FR"/>
        </w:rPr>
        <w:t xml:space="preserve"> i </w:t>
      </w:r>
      <w:proofErr w:type="spellStart"/>
      <w:r w:rsidRPr="00F442DA">
        <w:rPr>
          <w:lang w:val="fr-FR"/>
        </w:rPr>
        <w:t>Okružnom</w:t>
      </w:r>
      <w:proofErr w:type="spellEnd"/>
      <w:r w:rsidRPr="00F442DA">
        <w:rPr>
          <w:lang w:val="fr-FR"/>
        </w:rPr>
        <w:t xml:space="preserve"> </w:t>
      </w:r>
      <w:proofErr w:type="spellStart"/>
      <w:r w:rsidRPr="00F442DA">
        <w:rPr>
          <w:lang w:val="fr-FR"/>
        </w:rPr>
        <w:t>zatvoru</w:t>
      </w:r>
      <w:proofErr w:type="spellEnd"/>
      <w:r w:rsidRPr="00F442DA">
        <w:rPr>
          <w:lang w:val="fr-FR"/>
        </w:rPr>
        <w:t xml:space="preserve"> u </w:t>
      </w:r>
      <w:proofErr w:type="spellStart"/>
      <w:r w:rsidRPr="00F442DA">
        <w:rPr>
          <w:lang w:val="fr-FR"/>
        </w:rPr>
        <w:t>Beogradu</w:t>
      </w:r>
      <w:proofErr w:type="spellEnd"/>
      <w:r w:rsidRPr="00F442DA">
        <w:rPr>
          <w:lang w:val="fr-FR"/>
        </w:rPr>
        <w:t>.</w:t>
      </w:r>
    </w:p>
    <w:p w14:paraId="69B3153C" w14:textId="77777777" w:rsidR="00F442DA" w:rsidRPr="00F442DA" w:rsidRDefault="00F442DA" w:rsidP="00F442DA">
      <w:pPr>
        <w:jc w:val="center"/>
      </w:pPr>
      <w:r w:rsidRPr="00F442DA">
        <w:t xml:space="preserve">Plate </w:t>
      </w:r>
      <w:proofErr w:type="spellStart"/>
      <w:r w:rsidRPr="00F442DA">
        <w:t>lica</w:t>
      </w:r>
      <w:proofErr w:type="spellEnd"/>
      <w:r w:rsidRPr="00F442DA">
        <w:t xml:space="preserve">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stava</w:t>
      </w:r>
      <w:proofErr w:type="spellEnd"/>
      <w:r w:rsidRPr="00F442DA">
        <w:t xml:space="preserve"> 1.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</w:t>
      </w:r>
      <w:proofErr w:type="spellStart"/>
      <w:r w:rsidRPr="00F442DA">
        <w:t>uređuje</w:t>
      </w:r>
      <w:proofErr w:type="spellEnd"/>
      <w:r w:rsidRPr="00F442DA">
        <w:t xml:space="preserve"> Vlada.</w:t>
      </w:r>
    </w:p>
    <w:p w14:paraId="1642866D" w14:textId="77777777" w:rsidR="00F442DA" w:rsidRPr="00F442DA" w:rsidRDefault="00F442DA" w:rsidP="00F442DA">
      <w:pPr>
        <w:jc w:val="center"/>
        <w:rPr>
          <w:b/>
          <w:bCs/>
        </w:rPr>
      </w:pPr>
      <w:bookmarkStart w:id="26" w:name="clan_18"/>
      <w:bookmarkEnd w:id="26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18</w:t>
      </w:r>
    </w:p>
    <w:p w14:paraId="112BBF18" w14:textId="77777777" w:rsidR="00F442DA" w:rsidRPr="00F442DA" w:rsidRDefault="00F442DA" w:rsidP="00F442DA">
      <w:pPr>
        <w:jc w:val="center"/>
      </w:pPr>
      <w:proofErr w:type="spellStart"/>
      <w:r w:rsidRPr="00F442DA">
        <w:t>Sudije</w:t>
      </w:r>
      <w:proofErr w:type="spellEnd"/>
      <w:r w:rsidRPr="00F442DA">
        <w:t xml:space="preserve"> </w:t>
      </w:r>
      <w:proofErr w:type="spellStart"/>
      <w:r w:rsidRPr="00F442DA">
        <w:t>raspoređene</w:t>
      </w:r>
      <w:proofErr w:type="spellEnd"/>
      <w:r w:rsidRPr="00F442DA">
        <w:t xml:space="preserve"> u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Odeljenje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Glavni</w:t>
      </w:r>
      <w:proofErr w:type="spellEnd"/>
      <w:r w:rsidRPr="00F442DA">
        <w:t xml:space="preserve"> </w:t>
      </w:r>
      <w:proofErr w:type="spellStart"/>
      <w:r w:rsidRPr="00F442DA">
        <w:t>javni</w:t>
      </w:r>
      <w:proofErr w:type="spellEnd"/>
      <w:r w:rsidRPr="00F442DA">
        <w:t xml:space="preserve"> </w:t>
      </w:r>
      <w:proofErr w:type="spellStart"/>
      <w:r w:rsidRPr="00F442DA">
        <w:t>tužilac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javni</w:t>
      </w:r>
      <w:proofErr w:type="spellEnd"/>
      <w:r w:rsidRPr="00F442DA">
        <w:t xml:space="preserve"> </w:t>
      </w:r>
      <w:proofErr w:type="spellStart"/>
      <w:r w:rsidRPr="00F442DA">
        <w:t>tužioci</w:t>
      </w:r>
      <w:proofErr w:type="spellEnd"/>
      <w:r w:rsidRPr="00F442DA">
        <w:t xml:space="preserve">, </w:t>
      </w:r>
      <w:proofErr w:type="spellStart"/>
      <w:r w:rsidRPr="00F442DA">
        <w:t>imaju</w:t>
      </w:r>
      <w:proofErr w:type="spellEnd"/>
      <w:r w:rsidRPr="00F442DA">
        <w:t xml:space="preserve"> </w:t>
      </w:r>
      <w:proofErr w:type="spellStart"/>
      <w:r w:rsidRPr="00F442DA">
        <w:t>pravo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staž</w:t>
      </w:r>
      <w:proofErr w:type="spellEnd"/>
      <w:r w:rsidRPr="00F442DA">
        <w:t xml:space="preserve"> </w:t>
      </w:r>
      <w:proofErr w:type="spellStart"/>
      <w:r w:rsidRPr="00F442DA">
        <w:t>osiguranja</w:t>
      </w:r>
      <w:proofErr w:type="spellEnd"/>
      <w:r w:rsidRPr="00F442DA">
        <w:t xml:space="preserve"> koji se </w:t>
      </w:r>
      <w:proofErr w:type="spellStart"/>
      <w:r w:rsidRPr="00F442DA">
        <w:t>računa</w:t>
      </w:r>
      <w:proofErr w:type="spellEnd"/>
      <w:r w:rsidRPr="00F442DA">
        <w:t xml:space="preserve"> </w:t>
      </w:r>
      <w:proofErr w:type="spellStart"/>
      <w:r w:rsidRPr="00F442DA">
        <w:t>sa</w:t>
      </w:r>
      <w:proofErr w:type="spellEnd"/>
      <w:r w:rsidRPr="00F442DA">
        <w:t xml:space="preserve"> </w:t>
      </w:r>
      <w:proofErr w:type="spellStart"/>
      <w:r w:rsidRPr="00F442DA">
        <w:t>uvećanim</w:t>
      </w:r>
      <w:proofErr w:type="spellEnd"/>
      <w:r w:rsidRPr="00F442DA">
        <w:t xml:space="preserve"> </w:t>
      </w:r>
      <w:proofErr w:type="spellStart"/>
      <w:r w:rsidRPr="00F442DA">
        <w:t>trajanjem</w:t>
      </w:r>
      <w:proofErr w:type="spellEnd"/>
      <w:r w:rsidRPr="00F442DA">
        <w:t xml:space="preserve">, </w:t>
      </w:r>
      <w:proofErr w:type="spellStart"/>
      <w:r w:rsidRPr="00F442DA">
        <w:t>i</w:t>
      </w:r>
      <w:proofErr w:type="spellEnd"/>
      <w:r w:rsidRPr="00F442DA">
        <w:t xml:space="preserve"> to </w:t>
      </w:r>
      <w:proofErr w:type="spellStart"/>
      <w:r w:rsidRPr="00F442DA">
        <w:t>tako</w:t>
      </w:r>
      <w:proofErr w:type="spellEnd"/>
      <w:r w:rsidRPr="00F442DA">
        <w:t xml:space="preserve"> </w:t>
      </w:r>
      <w:proofErr w:type="spellStart"/>
      <w:r w:rsidRPr="00F442DA">
        <w:t>što</w:t>
      </w:r>
      <w:proofErr w:type="spellEnd"/>
      <w:r w:rsidRPr="00F442DA">
        <w:t xml:space="preserve"> se 12 </w:t>
      </w:r>
      <w:proofErr w:type="spellStart"/>
      <w:r w:rsidRPr="00F442DA">
        <w:t>meseci</w:t>
      </w:r>
      <w:proofErr w:type="spellEnd"/>
      <w:r w:rsidRPr="00F442DA">
        <w:t xml:space="preserve"> </w:t>
      </w:r>
      <w:proofErr w:type="spellStart"/>
      <w:r w:rsidRPr="00F442DA">
        <w:t>provedenih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radu</w:t>
      </w:r>
      <w:proofErr w:type="spellEnd"/>
      <w:r w:rsidRPr="00F442DA">
        <w:t xml:space="preserve"> u </w:t>
      </w:r>
      <w:proofErr w:type="spellStart"/>
      <w:r w:rsidRPr="00F442DA">
        <w:t>odeljenjima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Javnom</w:t>
      </w:r>
      <w:proofErr w:type="spellEnd"/>
      <w:r w:rsidRPr="00F442DA">
        <w:t xml:space="preserve"> </w:t>
      </w:r>
      <w:proofErr w:type="spellStart"/>
      <w:r w:rsidRPr="00F442DA">
        <w:t>tužilaštvu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računa</w:t>
      </w:r>
      <w:proofErr w:type="spellEnd"/>
      <w:r w:rsidRPr="00F442DA">
        <w:t xml:space="preserve"> </w:t>
      </w:r>
      <w:proofErr w:type="spellStart"/>
      <w:r w:rsidRPr="00F442DA">
        <w:t>kao</w:t>
      </w:r>
      <w:proofErr w:type="spellEnd"/>
      <w:r w:rsidRPr="00F442DA">
        <w:t xml:space="preserve"> 16 </w:t>
      </w:r>
      <w:proofErr w:type="spellStart"/>
      <w:r w:rsidRPr="00F442DA">
        <w:t>meseci</w:t>
      </w:r>
      <w:proofErr w:type="spellEnd"/>
      <w:r w:rsidRPr="00F442DA">
        <w:t xml:space="preserve"> </w:t>
      </w:r>
      <w:proofErr w:type="spellStart"/>
      <w:r w:rsidRPr="00F442DA">
        <w:t>staža</w:t>
      </w:r>
      <w:proofErr w:type="spellEnd"/>
      <w:r w:rsidRPr="00F442DA">
        <w:t xml:space="preserve"> </w:t>
      </w:r>
      <w:proofErr w:type="spellStart"/>
      <w:r w:rsidRPr="00F442DA">
        <w:t>osiguranja</w:t>
      </w:r>
      <w:proofErr w:type="spellEnd"/>
      <w:r w:rsidRPr="00F442DA">
        <w:t>.</w:t>
      </w:r>
    </w:p>
    <w:p w14:paraId="564EB7BC" w14:textId="77777777" w:rsidR="00F442DA" w:rsidRPr="00F442DA" w:rsidRDefault="00F442DA" w:rsidP="00F442DA">
      <w:pPr>
        <w:jc w:val="center"/>
      </w:pPr>
      <w:bookmarkStart w:id="27" w:name="str_9"/>
      <w:bookmarkEnd w:id="27"/>
      <w:r w:rsidRPr="00F442DA">
        <w:t>V SREDSTVA ZA RAD</w:t>
      </w:r>
    </w:p>
    <w:p w14:paraId="24EB9418" w14:textId="77777777" w:rsidR="00F442DA" w:rsidRPr="00F442DA" w:rsidRDefault="00F442DA" w:rsidP="00F442DA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F442DA">
        <w:rPr>
          <w:b/>
          <w:bCs/>
        </w:rPr>
        <w:lastRenderedPageBreak/>
        <w:t>Član</w:t>
      </w:r>
      <w:proofErr w:type="spellEnd"/>
      <w:r w:rsidRPr="00F442DA">
        <w:rPr>
          <w:b/>
          <w:bCs/>
        </w:rPr>
        <w:t xml:space="preserve"> 19</w:t>
      </w:r>
    </w:p>
    <w:p w14:paraId="7C9D2CAA" w14:textId="77777777" w:rsidR="00F442DA" w:rsidRPr="00F442DA" w:rsidRDefault="00F442DA" w:rsidP="00F442DA">
      <w:pPr>
        <w:jc w:val="center"/>
      </w:pPr>
      <w:proofErr w:type="spellStart"/>
      <w:r w:rsidRPr="00F442DA">
        <w:t>Ministarstvo</w:t>
      </w:r>
      <w:proofErr w:type="spellEnd"/>
      <w:r w:rsidRPr="00F442DA">
        <w:t xml:space="preserve"> </w:t>
      </w:r>
      <w:proofErr w:type="spellStart"/>
      <w:r w:rsidRPr="00F442DA">
        <w:t>nadležno</w:t>
      </w:r>
      <w:proofErr w:type="spellEnd"/>
      <w:r w:rsidRPr="00F442DA">
        <w:t xml:space="preserve"> za </w:t>
      </w:r>
      <w:proofErr w:type="spellStart"/>
      <w:r w:rsidRPr="00F442DA">
        <w:t>pravosuđe</w:t>
      </w:r>
      <w:proofErr w:type="spellEnd"/>
      <w:r w:rsidRPr="00F442DA">
        <w:t xml:space="preserve"> </w:t>
      </w:r>
      <w:proofErr w:type="spellStart"/>
      <w:r w:rsidRPr="00F442DA">
        <w:t>obezbeđuje</w:t>
      </w:r>
      <w:proofErr w:type="spellEnd"/>
      <w:r w:rsidRPr="00F442DA">
        <w:t xml:space="preserve"> </w:t>
      </w:r>
      <w:proofErr w:type="spellStart"/>
      <w:r w:rsidRPr="00F442DA">
        <w:t>odgovarajuće</w:t>
      </w:r>
      <w:proofErr w:type="spellEnd"/>
      <w:r w:rsidRPr="00F442DA">
        <w:t xml:space="preserve"> </w:t>
      </w:r>
      <w:proofErr w:type="spellStart"/>
      <w:r w:rsidRPr="00F442DA">
        <w:t>prostorije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sve</w:t>
      </w:r>
      <w:proofErr w:type="spellEnd"/>
      <w:r w:rsidRPr="00F442DA">
        <w:t xml:space="preserve"> </w:t>
      </w:r>
      <w:proofErr w:type="spellStart"/>
      <w:r w:rsidRPr="00F442DA">
        <w:t>druge</w:t>
      </w:r>
      <w:proofErr w:type="spellEnd"/>
      <w:r w:rsidRPr="00F442DA">
        <w:t xml:space="preserve"> </w:t>
      </w:r>
      <w:proofErr w:type="spellStart"/>
      <w:r w:rsidRPr="00F442DA">
        <w:t>tehničke</w:t>
      </w:r>
      <w:proofErr w:type="spellEnd"/>
      <w:r w:rsidRPr="00F442DA">
        <w:t xml:space="preserve"> </w:t>
      </w:r>
      <w:proofErr w:type="spellStart"/>
      <w:r w:rsidRPr="00F442DA">
        <w:t>uslove</w:t>
      </w:r>
      <w:proofErr w:type="spellEnd"/>
      <w:r w:rsidRPr="00F442DA">
        <w:t xml:space="preserve"> </w:t>
      </w:r>
      <w:proofErr w:type="spellStart"/>
      <w:r w:rsidRPr="00F442DA">
        <w:t>potrebne</w:t>
      </w:r>
      <w:proofErr w:type="spellEnd"/>
      <w:r w:rsidRPr="00F442DA">
        <w:t xml:space="preserve"> za </w:t>
      </w:r>
      <w:proofErr w:type="spellStart"/>
      <w:r w:rsidRPr="00F442DA">
        <w:t>efikasan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bezbedan</w:t>
      </w:r>
      <w:proofErr w:type="spellEnd"/>
      <w:r w:rsidRPr="00F442DA">
        <w:t xml:space="preserve"> rad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,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Službe</w:t>
      </w:r>
      <w:proofErr w:type="spellEnd"/>
      <w:r w:rsidRPr="00F442DA">
        <w:t xml:space="preserve"> za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podršku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Posebne</w:t>
      </w:r>
      <w:proofErr w:type="spellEnd"/>
      <w:r w:rsidRPr="00F442DA">
        <w:t xml:space="preserve"> </w:t>
      </w:r>
      <w:proofErr w:type="spellStart"/>
      <w:r w:rsidRPr="00F442DA">
        <w:t>pritvorske</w:t>
      </w:r>
      <w:proofErr w:type="spellEnd"/>
      <w:r w:rsidRPr="00F442DA">
        <w:t xml:space="preserve"> </w:t>
      </w:r>
      <w:proofErr w:type="spellStart"/>
      <w:r w:rsidRPr="00F442DA">
        <w:t>jedinice</w:t>
      </w:r>
      <w:proofErr w:type="spellEnd"/>
      <w:r w:rsidRPr="00F442DA">
        <w:t>.</w:t>
      </w:r>
    </w:p>
    <w:p w14:paraId="34C76EB1" w14:textId="77777777" w:rsidR="00F442DA" w:rsidRPr="00F442DA" w:rsidRDefault="00F442DA" w:rsidP="00F442DA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20</w:t>
      </w:r>
    </w:p>
    <w:p w14:paraId="61EE5CBB" w14:textId="77777777" w:rsidR="00F442DA" w:rsidRPr="00F442DA" w:rsidRDefault="00F442DA" w:rsidP="00F442DA">
      <w:pPr>
        <w:jc w:val="center"/>
      </w:pPr>
      <w:proofErr w:type="spellStart"/>
      <w:r w:rsidRPr="00F442DA">
        <w:t>Sredstva</w:t>
      </w:r>
      <w:proofErr w:type="spellEnd"/>
      <w:r w:rsidRPr="00F442DA">
        <w:t xml:space="preserve"> za rad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,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Odeljenja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, </w:t>
      </w:r>
      <w:proofErr w:type="spellStart"/>
      <w:r w:rsidRPr="00F442DA">
        <w:t>Službe</w:t>
      </w:r>
      <w:proofErr w:type="spellEnd"/>
      <w:r w:rsidRPr="00F442DA">
        <w:t xml:space="preserve"> za </w:t>
      </w:r>
      <w:proofErr w:type="spellStart"/>
      <w:r w:rsidRPr="00F442DA">
        <w:t>pomoć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podršku</w:t>
      </w:r>
      <w:proofErr w:type="spellEnd"/>
      <w:r w:rsidRPr="00F442DA">
        <w:t xml:space="preserve">, </w:t>
      </w:r>
      <w:proofErr w:type="spellStart"/>
      <w:r w:rsidRPr="00F442DA">
        <w:t>Službe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Posebne</w:t>
      </w:r>
      <w:proofErr w:type="spellEnd"/>
      <w:r w:rsidRPr="00F442DA">
        <w:t xml:space="preserve"> </w:t>
      </w:r>
      <w:proofErr w:type="spellStart"/>
      <w:r w:rsidRPr="00F442DA">
        <w:t>pritvorske</w:t>
      </w:r>
      <w:proofErr w:type="spellEnd"/>
      <w:r w:rsidRPr="00F442DA">
        <w:t xml:space="preserve"> </w:t>
      </w:r>
      <w:proofErr w:type="spellStart"/>
      <w:r w:rsidRPr="00F442DA">
        <w:t>jedinice</w:t>
      </w:r>
      <w:proofErr w:type="spellEnd"/>
      <w:r w:rsidRPr="00F442DA">
        <w:t xml:space="preserve"> </w:t>
      </w:r>
      <w:proofErr w:type="spellStart"/>
      <w:r w:rsidRPr="00F442DA">
        <w:t>obezbeđuju</w:t>
      </w:r>
      <w:proofErr w:type="spellEnd"/>
      <w:r w:rsidRPr="00F442DA">
        <w:t xml:space="preserve"> se u </w:t>
      </w:r>
      <w:proofErr w:type="spellStart"/>
      <w:r w:rsidRPr="00F442DA">
        <w:t>budžetu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>.</w:t>
      </w:r>
    </w:p>
    <w:p w14:paraId="1068695F" w14:textId="77777777" w:rsidR="00F442DA" w:rsidRPr="00F442DA" w:rsidRDefault="00F442DA" w:rsidP="00F442DA">
      <w:pPr>
        <w:jc w:val="center"/>
      </w:pPr>
      <w:bookmarkStart w:id="30" w:name="str_10"/>
      <w:bookmarkEnd w:id="30"/>
      <w:r w:rsidRPr="00F442DA">
        <w:t>VI PRELAZNA I ZAVRŠNA ODREDBA</w:t>
      </w:r>
    </w:p>
    <w:p w14:paraId="109F2985" w14:textId="77777777" w:rsidR="00F442DA" w:rsidRPr="00F442DA" w:rsidRDefault="00F442DA" w:rsidP="00F442DA">
      <w:pPr>
        <w:jc w:val="center"/>
        <w:rPr>
          <w:b/>
          <w:bCs/>
        </w:rPr>
      </w:pPr>
      <w:bookmarkStart w:id="31" w:name="clan_21"/>
      <w:bookmarkEnd w:id="31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21</w:t>
      </w:r>
    </w:p>
    <w:p w14:paraId="45089C26" w14:textId="77777777" w:rsidR="00F442DA" w:rsidRPr="00F442DA" w:rsidRDefault="00F442DA" w:rsidP="00F442DA">
      <w:pPr>
        <w:jc w:val="center"/>
      </w:pPr>
      <w:proofErr w:type="spellStart"/>
      <w:r w:rsidRPr="00F442DA">
        <w:t>Krivični</w:t>
      </w:r>
      <w:proofErr w:type="spellEnd"/>
      <w:r w:rsidRPr="00F442DA">
        <w:t xml:space="preserve"> </w:t>
      </w:r>
      <w:proofErr w:type="spellStart"/>
      <w:r w:rsidRPr="00F442DA">
        <w:t>postupci</w:t>
      </w:r>
      <w:proofErr w:type="spellEnd"/>
      <w:r w:rsidRPr="00F442DA">
        <w:t xml:space="preserve"> za </w:t>
      </w:r>
      <w:proofErr w:type="spellStart"/>
      <w:r w:rsidRPr="00F442DA">
        <w:t>krivična</w:t>
      </w:r>
      <w:proofErr w:type="spellEnd"/>
      <w:r w:rsidRPr="00F442DA">
        <w:t xml:space="preserve"> dela </w:t>
      </w:r>
      <w:proofErr w:type="spellStart"/>
      <w:r w:rsidRPr="00F442DA">
        <w:t>iz</w:t>
      </w:r>
      <w:proofErr w:type="spellEnd"/>
      <w:r w:rsidRPr="00F442DA">
        <w:t xml:space="preserve"> </w:t>
      </w:r>
      <w:proofErr w:type="spellStart"/>
      <w:r w:rsidRPr="00F442DA">
        <w:t>člana</w:t>
      </w:r>
      <w:proofErr w:type="spellEnd"/>
      <w:r w:rsidRPr="00F442DA">
        <w:t xml:space="preserve"> 2.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u </w:t>
      </w:r>
      <w:proofErr w:type="spellStart"/>
      <w:r w:rsidRPr="00F442DA">
        <w:t>kojima</w:t>
      </w:r>
      <w:proofErr w:type="spellEnd"/>
      <w:r w:rsidRPr="00F442DA">
        <w:t xml:space="preserve"> je </w:t>
      </w:r>
      <w:proofErr w:type="spellStart"/>
      <w:r w:rsidRPr="00F442DA">
        <w:t>optužnica</w:t>
      </w:r>
      <w:proofErr w:type="spellEnd"/>
      <w:r w:rsidRPr="00F442DA">
        <w:t xml:space="preserve"> </w:t>
      </w:r>
      <w:proofErr w:type="spellStart"/>
      <w:r w:rsidRPr="00F442DA">
        <w:t>stupila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pravnu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do dana </w:t>
      </w:r>
      <w:proofErr w:type="spellStart"/>
      <w:r w:rsidRPr="00F442DA">
        <w:t>stupanja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okončaće</w:t>
      </w:r>
      <w:proofErr w:type="spellEnd"/>
      <w:r w:rsidRPr="00F442DA">
        <w:t xml:space="preserve"> se pred </w:t>
      </w:r>
      <w:proofErr w:type="spellStart"/>
      <w:r w:rsidRPr="00F442DA">
        <w:t>sudovima</w:t>
      </w:r>
      <w:proofErr w:type="spellEnd"/>
      <w:r w:rsidRPr="00F442DA">
        <w:t xml:space="preserve"> koji </w:t>
      </w:r>
      <w:proofErr w:type="spellStart"/>
      <w:r w:rsidRPr="00F442DA">
        <w:t>su</w:t>
      </w:r>
      <w:proofErr w:type="spellEnd"/>
      <w:r w:rsidRPr="00F442DA">
        <w:t xml:space="preserve"> </w:t>
      </w:r>
      <w:proofErr w:type="spellStart"/>
      <w:r w:rsidRPr="00F442DA">
        <w:t>bili</w:t>
      </w:r>
      <w:proofErr w:type="spellEnd"/>
      <w:r w:rsidRPr="00F442DA">
        <w:t xml:space="preserve"> </w:t>
      </w:r>
      <w:proofErr w:type="spellStart"/>
      <w:r w:rsidRPr="00F442DA">
        <w:t>stvarno</w:t>
      </w:r>
      <w:proofErr w:type="spellEnd"/>
      <w:r w:rsidRPr="00F442DA">
        <w:t xml:space="preserve">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mesno</w:t>
      </w:r>
      <w:proofErr w:type="spellEnd"/>
      <w:r w:rsidRPr="00F442DA">
        <w:t xml:space="preserve"> </w:t>
      </w:r>
      <w:proofErr w:type="spellStart"/>
      <w:r w:rsidRPr="00F442DA">
        <w:t>nadležni</w:t>
      </w:r>
      <w:proofErr w:type="spellEnd"/>
      <w:r w:rsidRPr="00F442DA">
        <w:t xml:space="preserve"> pre </w:t>
      </w:r>
      <w:proofErr w:type="spellStart"/>
      <w:r w:rsidRPr="00F442DA">
        <w:t>stupanja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>.</w:t>
      </w:r>
    </w:p>
    <w:p w14:paraId="765B268F" w14:textId="77777777" w:rsidR="00F442DA" w:rsidRPr="00F442DA" w:rsidRDefault="00F442DA" w:rsidP="00F442DA">
      <w:pPr>
        <w:jc w:val="center"/>
        <w:rPr>
          <w:b/>
          <w:bCs/>
        </w:rPr>
      </w:pPr>
      <w:bookmarkStart w:id="32" w:name="clan_22"/>
      <w:bookmarkEnd w:id="32"/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22</w:t>
      </w:r>
    </w:p>
    <w:p w14:paraId="21E3241A" w14:textId="77777777" w:rsidR="00F442DA" w:rsidRPr="00F442DA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stupa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osmog</w:t>
      </w:r>
      <w:proofErr w:type="spellEnd"/>
      <w:r w:rsidRPr="00F442DA">
        <w:t xml:space="preserve"> dana od dana </w:t>
      </w:r>
      <w:proofErr w:type="spellStart"/>
      <w:r w:rsidRPr="00F442DA">
        <w:t>objavljivanja</w:t>
      </w:r>
      <w:proofErr w:type="spellEnd"/>
      <w:r w:rsidRPr="00F442DA">
        <w:t xml:space="preserve"> u "</w:t>
      </w:r>
      <w:proofErr w:type="spellStart"/>
      <w:r w:rsidRPr="00F442DA">
        <w:t>Službenom</w:t>
      </w:r>
      <w:proofErr w:type="spellEnd"/>
      <w:r w:rsidRPr="00F442DA">
        <w:t xml:space="preserve"> </w:t>
      </w:r>
      <w:proofErr w:type="spellStart"/>
      <w:r w:rsidRPr="00F442DA">
        <w:t>glasniku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>".</w:t>
      </w:r>
    </w:p>
    <w:p w14:paraId="21ECBF81" w14:textId="77777777" w:rsidR="00F442DA" w:rsidRPr="00F442DA" w:rsidRDefault="00F442DA" w:rsidP="00F442DA">
      <w:pPr>
        <w:jc w:val="center"/>
      </w:pPr>
      <w:r w:rsidRPr="00F442DA">
        <w:t> </w:t>
      </w:r>
    </w:p>
    <w:p w14:paraId="127B8B56" w14:textId="77777777" w:rsidR="00F442DA" w:rsidRPr="00F442DA" w:rsidRDefault="00F442DA" w:rsidP="00F442DA">
      <w:pPr>
        <w:jc w:val="center"/>
        <w:rPr>
          <w:b/>
          <w:bCs/>
          <w:i/>
          <w:iCs/>
        </w:rPr>
      </w:pPr>
      <w:proofErr w:type="spellStart"/>
      <w:r w:rsidRPr="00F442DA">
        <w:rPr>
          <w:b/>
          <w:bCs/>
          <w:i/>
          <w:iCs/>
        </w:rPr>
        <w:t>Samostalni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član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izmenama</w:t>
      </w:r>
      <w:proofErr w:type="spellEnd"/>
      <w:r w:rsidRPr="00F442DA">
        <w:rPr>
          <w:b/>
          <w:bCs/>
          <w:i/>
          <w:iCs/>
        </w:rPr>
        <w:br/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organizaciji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nadležnosti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državnih</w:t>
      </w:r>
      <w:proofErr w:type="spellEnd"/>
      <w:r w:rsidRPr="00F442DA">
        <w:rPr>
          <w:b/>
          <w:bCs/>
          <w:i/>
          <w:iCs/>
        </w:rPr>
        <w:t xml:space="preserve"> organa u </w:t>
      </w:r>
      <w:proofErr w:type="spellStart"/>
      <w:r w:rsidRPr="00F442DA">
        <w:rPr>
          <w:b/>
          <w:bCs/>
          <w:i/>
          <w:iCs/>
        </w:rPr>
        <w:t>postupku</w:t>
      </w:r>
      <w:proofErr w:type="spellEnd"/>
      <w:r w:rsidRPr="00F442DA">
        <w:rPr>
          <w:b/>
          <w:bCs/>
          <w:i/>
          <w:iCs/>
        </w:rPr>
        <w:t xml:space="preserve"> za </w:t>
      </w:r>
      <w:proofErr w:type="spellStart"/>
      <w:r w:rsidRPr="00F442DA">
        <w:rPr>
          <w:b/>
          <w:bCs/>
          <w:i/>
          <w:iCs/>
        </w:rPr>
        <w:t>ratne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zločine</w:t>
      </w:r>
      <w:proofErr w:type="spellEnd"/>
    </w:p>
    <w:p w14:paraId="289D230F" w14:textId="77777777" w:rsidR="00F442DA" w:rsidRPr="00F442DA" w:rsidRDefault="00F442DA" w:rsidP="00F442DA">
      <w:pPr>
        <w:jc w:val="center"/>
        <w:rPr>
          <w:i/>
          <w:iCs/>
        </w:rPr>
      </w:pPr>
      <w:r w:rsidRPr="00F442DA">
        <w:rPr>
          <w:i/>
          <w:iCs/>
        </w:rPr>
        <w:t xml:space="preserve">("Sl. </w:t>
      </w:r>
      <w:proofErr w:type="spellStart"/>
      <w:r w:rsidRPr="00F442DA">
        <w:rPr>
          <w:i/>
          <w:iCs/>
        </w:rPr>
        <w:t>glasnik</w:t>
      </w:r>
      <w:proofErr w:type="spellEnd"/>
      <w:r w:rsidRPr="00F442DA">
        <w:rPr>
          <w:i/>
          <w:iCs/>
        </w:rPr>
        <w:t xml:space="preserve"> RS", br. 61/2005)</w:t>
      </w:r>
    </w:p>
    <w:p w14:paraId="2F56AE7F" w14:textId="77777777" w:rsidR="00F442DA" w:rsidRPr="00F442DA" w:rsidRDefault="00F442DA" w:rsidP="00F442DA">
      <w:pPr>
        <w:jc w:val="center"/>
        <w:rPr>
          <w:b/>
          <w:bCs/>
        </w:rPr>
      </w:pPr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2</w:t>
      </w:r>
    </w:p>
    <w:p w14:paraId="2B7112E2" w14:textId="77777777" w:rsidR="00F442DA" w:rsidRPr="00F442DA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stupa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danom</w:t>
      </w:r>
      <w:proofErr w:type="spellEnd"/>
      <w:r w:rsidRPr="00F442DA">
        <w:t xml:space="preserve"> </w:t>
      </w:r>
      <w:proofErr w:type="spellStart"/>
      <w:r w:rsidRPr="00F442DA">
        <w:t>objavljivanja</w:t>
      </w:r>
      <w:proofErr w:type="spellEnd"/>
      <w:r w:rsidRPr="00F442DA">
        <w:t xml:space="preserve"> u "</w:t>
      </w:r>
      <w:proofErr w:type="spellStart"/>
      <w:r w:rsidRPr="00F442DA">
        <w:t>Službenom</w:t>
      </w:r>
      <w:proofErr w:type="spellEnd"/>
      <w:r w:rsidRPr="00F442DA">
        <w:t xml:space="preserve"> </w:t>
      </w:r>
      <w:proofErr w:type="spellStart"/>
      <w:r w:rsidRPr="00F442DA">
        <w:t>glasniku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>".</w:t>
      </w:r>
    </w:p>
    <w:p w14:paraId="2BEE2C4A" w14:textId="77777777" w:rsidR="00F442DA" w:rsidRPr="00F442DA" w:rsidRDefault="00F442DA" w:rsidP="00F442DA">
      <w:pPr>
        <w:jc w:val="center"/>
      </w:pPr>
      <w:r w:rsidRPr="00F442DA">
        <w:t> </w:t>
      </w:r>
    </w:p>
    <w:p w14:paraId="6B25D198" w14:textId="77777777" w:rsidR="00F442DA" w:rsidRPr="00F442DA" w:rsidRDefault="00F442DA" w:rsidP="00F442DA">
      <w:pPr>
        <w:jc w:val="center"/>
        <w:rPr>
          <w:b/>
          <w:bCs/>
          <w:i/>
          <w:iCs/>
        </w:rPr>
      </w:pPr>
      <w:proofErr w:type="spellStart"/>
      <w:r w:rsidRPr="00F442DA">
        <w:rPr>
          <w:b/>
          <w:bCs/>
          <w:i/>
          <w:iCs/>
        </w:rPr>
        <w:t>Samostalni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član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izmenama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dopunama</w:t>
      </w:r>
      <w:proofErr w:type="spellEnd"/>
      <w:r w:rsidRPr="00F442DA">
        <w:rPr>
          <w:b/>
          <w:bCs/>
          <w:i/>
          <w:iCs/>
        </w:rPr>
        <w:br/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organizaciji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nadležnosti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državnih</w:t>
      </w:r>
      <w:proofErr w:type="spellEnd"/>
      <w:r w:rsidRPr="00F442DA">
        <w:rPr>
          <w:b/>
          <w:bCs/>
          <w:i/>
          <w:iCs/>
        </w:rPr>
        <w:t xml:space="preserve"> organa u </w:t>
      </w:r>
      <w:proofErr w:type="spellStart"/>
      <w:r w:rsidRPr="00F442DA">
        <w:rPr>
          <w:b/>
          <w:bCs/>
          <w:i/>
          <w:iCs/>
        </w:rPr>
        <w:t>postupku</w:t>
      </w:r>
      <w:proofErr w:type="spellEnd"/>
      <w:r w:rsidRPr="00F442DA">
        <w:rPr>
          <w:b/>
          <w:bCs/>
          <w:i/>
          <w:iCs/>
        </w:rPr>
        <w:t xml:space="preserve"> za </w:t>
      </w:r>
      <w:proofErr w:type="spellStart"/>
      <w:r w:rsidRPr="00F442DA">
        <w:rPr>
          <w:b/>
          <w:bCs/>
          <w:i/>
          <w:iCs/>
        </w:rPr>
        <w:t>ratne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zločine</w:t>
      </w:r>
      <w:proofErr w:type="spellEnd"/>
    </w:p>
    <w:p w14:paraId="24E6B5B2" w14:textId="77777777" w:rsidR="00F442DA" w:rsidRPr="00F442DA" w:rsidRDefault="00F442DA" w:rsidP="00F442DA">
      <w:pPr>
        <w:jc w:val="center"/>
        <w:rPr>
          <w:i/>
          <w:iCs/>
        </w:rPr>
      </w:pPr>
      <w:r w:rsidRPr="00F442DA">
        <w:rPr>
          <w:i/>
          <w:iCs/>
        </w:rPr>
        <w:t xml:space="preserve">("Sl. </w:t>
      </w:r>
      <w:proofErr w:type="spellStart"/>
      <w:r w:rsidRPr="00F442DA">
        <w:rPr>
          <w:i/>
          <w:iCs/>
        </w:rPr>
        <w:t>glasnik</w:t>
      </w:r>
      <w:proofErr w:type="spellEnd"/>
      <w:r w:rsidRPr="00F442DA">
        <w:rPr>
          <w:i/>
          <w:iCs/>
        </w:rPr>
        <w:t xml:space="preserve"> RS", br. 101/2007)</w:t>
      </w:r>
    </w:p>
    <w:p w14:paraId="41D542B5" w14:textId="77777777" w:rsidR="00F442DA" w:rsidRPr="00F442DA" w:rsidRDefault="00F442DA" w:rsidP="00F442DA">
      <w:pPr>
        <w:jc w:val="center"/>
        <w:rPr>
          <w:b/>
          <w:bCs/>
        </w:rPr>
      </w:pPr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3</w:t>
      </w:r>
    </w:p>
    <w:p w14:paraId="2D6CF9D0" w14:textId="77777777" w:rsidR="00F442DA" w:rsidRPr="00F442DA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stupa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osmog</w:t>
      </w:r>
      <w:proofErr w:type="spellEnd"/>
      <w:r w:rsidRPr="00F442DA">
        <w:t xml:space="preserve"> dana od dana </w:t>
      </w:r>
      <w:proofErr w:type="spellStart"/>
      <w:r w:rsidRPr="00F442DA">
        <w:t>objavljivanja</w:t>
      </w:r>
      <w:proofErr w:type="spellEnd"/>
      <w:r w:rsidRPr="00F442DA">
        <w:t xml:space="preserve"> u "</w:t>
      </w:r>
      <w:proofErr w:type="spellStart"/>
      <w:r w:rsidRPr="00F442DA">
        <w:t>Službenom</w:t>
      </w:r>
      <w:proofErr w:type="spellEnd"/>
      <w:r w:rsidRPr="00F442DA">
        <w:t xml:space="preserve"> </w:t>
      </w:r>
      <w:proofErr w:type="spellStart"/>
      <w:r w:rsidRPr="00F442DA">
        <w:t>glasniku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>".</w:t>
      </w:r>
    </w:p>
    <w:p w14:paraId="48B87528" w14:textId="77777777" w:rsidR="00F442DA" w:rsidRPr="00F442DA" w:rsidRDefault="00F442DA" w:rsidP="00F442DA">
      <w:pPr>
        <w:jc w:val="center"/>
      </w:pPr>
      <w:r w:rsidRPr="00F442DA">
        <w:t> </w:t>
      </w:r>
    </w:p>
    <w:p w14:paraId="67735C24" w14:textId="77777777" w:rsidR="00F442DA" w:rsidRPr="00F442DA" w:rsidRDefault="00F442DA" w:rsidP="00F442DA">
      <w:pPr>
        <w:jc w:val="center"/>
        <w:rPr>
          <w:b/>
          <w:bCs/>
          <w:i/>
          <w:iCs/>
        </w:rPr>
      </w:pPr>
      <w:proofErr w:type="spellStart"/>
      <w:r w:rsidRPr="00F442DA">
        <w:rPr>
          <w:b/>
          <w:bCs/>
          <w:i/>
          <w:iCs/>
        </w:rPr>
        <w:t>Samostalni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član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izmenama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dopunama</w:t>
      </w:r>
      <w:proofErr w:type="spellEnd"/>
      <w:r w:rsidRPr="00F442DA">
        <w:rPr>
          <w:b/>
          <w:bCs/>
          <w:i/>
          <w:iCs/>
        </w:rPr>
        <w:br/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organizaciji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nadležnosti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državnih</w:t>
      </w:r>
      <w:proofErr w:type="spellEnd"/>
      <w:r w:rsidRPr="00F442DA">
        <w:rPr>
          <w:b/>
          <w:bCs/>
          <w:i/>
          <w:iCs/>
        </w:rPr>
        <w:t xml:space="preserve"> organa u </w:t>
      </w:r>
      <w:proofErr w:type="spellStart"/>
      <w:r w:rsidRPr="00F442DA">
        <w:rPr>
          <w:b/>
          <w:bCs/>
          <w:i/>
          <w:iCs/>
        </w:rPr>
        <w:t>postupku</w:t>
      </w:r>
      <w:proofErr w:type="spellEnd"/>
      <w:r w:rsidRPr="00F442DA">
        <w:rPr>
          <w:b/>
          <w:bCs/>
          <w:i/>
          <w:iCs/>
        </w:rPr>
        <w:t xml:space="preserve"> za </w:t>
      </w:r>
      <w:proofErr w:type="spellStart"/>
      <w:r w:rsidRPr="00F442DA">
        <w:rPr>
          <w:b/>
          <w:bCs/>
          <w:i/>
          <w:iCs/>
        </w:rPr>
        <w:t>ratne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zločine</w:t>
      </w:r>
      <w:proofErr w:type="spellEnd"/>
    </w:p>
    <w:p w14:paraId="4FA2BE66" w14:textId="77777777" w:rsidR="00F442DA" w:rsidRPr="00F442DA" w:rsidRDefault="00F442DA" w:rsidP="00F442DA">
      <w:pPr>
        <w:jc w:val="center"/>
        <w:rPr>
          <w:i/>
          <w:iCs/>
        </w:rPr>
      </w:pPr>
      <w:r w:rsidRPr="00F442DA">
        <w:rPr>
          <w:i/>
          <w:iCs/>
        </w:rPr>
        <w:t xml:space="preserve">("Sl. </w:t>
      </w:r>
      <w:proofErr w:type="spellStart"/>
      <w:r w:rsidRPr="00F442DA">
        <w:rPr>
          <w:i/>
          <w:iCs/>
        </w:rPr>
        <w:t>glasnik</w:t>
      </w:r>
      <w:proofErr w:type="spellEnd"/>
      <w:r w:rsidRPr="00F442DA">
        <w:rPr>
          <w:i/>
          <w:iCs/>
        </w:rPr>
        <w:t xml:space="preserve"> RS", br. 104/2009)</w:t>
      </w:r>
    </w:p>
    <w:p w14:paraId="316F296B" w14:textId="77777777" w:rsidR="00F442DA" w:rsidRPr="00F442DA" w:rsidRDefault="00F442DA" w:rsidP="00F442DA">
      <w:pPr>
        <w:jc w:val="center"/>
        <w:rPr>
          <w:b/>
          <w:bCs/>
        </w:rPr>
      </w:pPr>
      <w:proofErr w:type="spellStart"/>
      <w:r w:rsidRPr="00F442DA">
        <w:rPr>
          <w:b/>
          <w:bCs/>
        </w:rPr>
        <w:lastRenderedPageBreak/>
        <w:t>Član</w:t>
      </w:r>
      <w:proofErr w:type="spellEnd"/>
      <w:r w:rsidRPr="00F442DA">
        <w:rPr>
          <w:b/>
          <w:bCs/>
        </w:rPr>
        <w:t xml:space="preserve"> 21</w:t>
      </w:r>
    </w:p>
    <w:p w14:paraId="1094C9F6" w14:textId="77777777" w:rsidR="00F442DA" w:rsidRPr="00F442DA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stupa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osmog</w:t>
      </w:r>
      <w:proofErr w:type="spellEnd"/>
      <w:r w:rsidRPr="00F442DA">
        <w:t xml:space="preserve"> dana od dana </w:t>
      </w:r>
      <w:proofErr w:type="spellStart"/>
      <w:r w:rsidRPr="00F442DA">
        <w:t>objavljivanja</w:t>
      </w:r>
      <w:proofErr w:type="spellEnd"/>
      <w:r w:rsidRPr="00F442DA">
        <w:t xml:space="preserve"> u "</w:t>
      </w:r>
      <w:proofErr w:type="spellStart"/>
      <w:r w:rsidRPr="00F442DA">
        <w:t>Službenom</w:t>
      </w:r>
      <w:proofErr w:type="spellEnd"/>
      <w:r w:rsidRPr="00F442DA">
        <w:t xml:space="preserve"> </w:t>
      </w:r>
      <w:proofErr w:type="spellStart"/>
      <w:r w:rsidRPr="00F442DA">
        <w:t>glasniku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 xml:space="preserve">", </w:t>
      </w:r>
      <w:proofErr w:type="spellStart"/>
      <w:r w:rsidRPr="00F442DA">
        <w:t>izuzev</w:t>
      </w:r>
      <w:proofErr w:type="spellEnd"/>
      <w:r w:rsidRPr="00F442DA">
        <w:t xml:space="preserve"> </w:t>
      </w:r>
      <w:proofErr w:type="spellStart"/>
      <w:r w:rsidRPr="00F442DA">
        <w:t>odredaba</w:t>
      </w:r>
      <w:proofErr w:type="spellEnd"/>
      <w:r w:rsidRPr="00F442DA">
        <w:t xml:space="preserve"> </w:t>
      </w:r>
      <w:proofErr w:type="spellStart"/>
      <w:r w:rsidRPr="00F442DA">
        <w:t>čl</w:t>
      </w:r>
      <w:proofErr w:type="spellEnd"/>
      <w:r w:rsidRPr="00F442DA">
        <w:t xml:space="preserve">. 2. </w:t>
      </w:r>
      <w:proofErr w:type="spellStart"/>
      <w:r w:rsidRPr="00F442DA">
        <w:t>i</w:t>
      </w:r>
      <w:proofErr w:type="spellEnd"/>
      <w:r w:rsidRPr="00F442DA">
        <w:t xml:space="preserve"> 3, </w:t>
      </w:r>
      <w:proofErr w:type="spellStart"/>
      <w:r w:rsidRPr="00F442DA">
        <w:t>čl</w:t>
      </w:r>
      <w:proofErr w:type="spellEnd"/>
      <w:r w:rsidRPr="00F442DA">
        <w:t xml:space="preserve">. 5. do 8. </w:t>
      </w:r>
      <w:proofErr w:type="spellStart"/>
      <w:r w:rsidRPr="00F442DA">
        <w:t>i</w:t>
      </w:r>
      <w:proofErr w:type="spellEnd"/>
      <w:r w:rsidRPr="00F442DA">
        <w:t xml:space="preserve"> </w:t>
      </w:r>
      <w:proofErr w:type="spellStart"/>
      <w:r w:rsidRPr="00F442DA">
        <w:t>čl</w:t>
      </w:r>
      <w:proofErr w:type="spellEnd"/>
      <w:r w:rsidRPr="00F442DA">
        <w:t xml:space="preserve">. 17. do 20.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koje</w:t>
      </w:r>
      <w:proofErr w:type="spellEnd"/>
      <w:r w:rsidRPr="00F442DA">
        <w:t xml:space="preserve"> </w:t>
      </w:r>
      <w:proofErr w:type="spellStart"/>
      <w:r w:rsidRPr="00F442DA">
        <w:t>stupaju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1. </w:t>
      </w:r>
      <w:proofErr w:type="spellStart"/>
      <w:r w:rsidRPr="00F442DA">
        <w:t>januara</w:t>
      </w:r>
      <w:proofErr w:type="spellEnd"/>
      <w:r w:rsidRPr="00F442DA">
        <w:t xml:space="preserve"> 2010. </w:t>
      </w:r>
      <w:proofErr w:type="spellStart"/>
      <w:r w:rsidRPr="00F442DA">
        <w:t>godine</w:t>
      </w:r>
      <w:proofErr w:type="spellEnd"/>
      <w:r w:rsidRPr="00F442DA">
        <w:t>.</w:t>
      </w:r>
    </w:p>
    <w:p w14:paraId="37149EE9" w14:textId="77777777" w:rsidR="00F442DA" w:rsidRPr="00F442DA" w:rsidRDefault="00F442DA" w:rsidP="00F442DA">
      <w:pPr>
        <w:jc w:val="center"/>
      </w:pPr>
      <w:r w:rsidRPr="00F442DA">
        <w:t> </w:t>
      </w:r>
    </w:p>
    <w:p w14:paraId="2D21217E" w14:textId="77777777" w:rsidR="00F442DA" w:rsidRPr="00F442DA" w:rsidRDefault="00F442DA" w:rsidP="00F442DA">
      <w:pPr>
        <w:jc w:val="center"/>
        <w:rPr>
          <w:b/>
          <w:bCs/>
          <w:i/>
          <w:iCs/>
        </w:rPr>
      </w:pPr>
      <w:proofErr w:type="spellStart"/>
      <w:r w:rsidRPr="00F442DA">
        <w:rPr>
          <w:b/>
          <w:bCs/>
          <w:i/>
          <w:iCs/>
        </w:rPr>
        <w:t>Samostalni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član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dopunama</w:t>
      </w:r>
      <w:proofErr w:type="spellEnd"/>
      <w:r w:rsidRPr="00F442DA">
        <w:rPr>
          <w:b/>
          <w:bCs/>
          <w:i/>
          <w:iCs/>
        </w:rPr>
        <w:br/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organizaciji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nadležnosti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državnih</w:t>
      </w:r>
      <w:proofErr w:type="spellEnd"/>
      <w:r w:rsidRPr="00F442DA">
        <w:rPr>
          <w:b/>
          <w:bCs/>
          <w:i/>
          <w:iCs/>
        </w:rPr>
        <w:t xml:space="preserve"> organa u </w:t>
      </w:r>
      <w:proofErr w:type="spellStart"/>
      <w:r w:rsidRPr="00F442DA">
        <w:rPr>
          <w:b/>
          <w:bCs/>
          <w:i/>
          <w:iCs/>
        </w:rPr>
        <w:t>postupku</w:t>
      </w:r>
      <w:proofErr w:type="spellEnd"/>
      <w:r w:rsidRPr="00F442DA">
        <w:rPr>
          <w:b/>
          <w:bCs/>
          <w:i/>
          <w:iCs/>
        </w:rPr>
        <w:t xml:space="preserve"> za </w:t>
      </w:r>
      <w:proofErr w:type="spellStart"/>
      <w:r w:rsidRPr="00F442DA">
        <w:rPr>
          <w:b/>
          <w:bCs/>
          <w:i/>
          <w:iCs/>
        </w:rPr>
        <w:t>ratne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zločine</w:t>
      </w:r>
      <w:proofErr w:type="spellEnd"/>
    </w:p>
    <w:p w14:paraId="6B0EB83C" w14:textId="77777777" w:rsidR="00F442DA" w:rsidRPr="00F442DA" w:rsidRDefault="00F442DA" w:rsidP="00F442DA">
      <w:pPr>
        <w:jc w:val="center"/>
        <w:rPr>
          <w:i/>
          <w:iCs/>
        </w:rPr>
      </w:pPr>
      <w:r w:rsidRPr="00F442DA">
        <w:rPr>
          <w:i/>
          <w:iCs/>
        </w:rPr>
        <w:t xml:space="preserve">("Sl. </w:t>
      </w:r>
      <w:proofErr w:type="spellStart"/>
      <w:r w:rsidRPr="00F442DA">
        <w:rPr>
          <w:i/>
          <w:iCs/>
        </w:rPr>
        <w:t>glasnik</w:t>
      </w:r>
      <w:proofErr w:type="spellEnd"/>
      <w:r w:rsidRPr="00F442DA">
        <w:rPr>
          <w:i/>
          <w:iCs/>
        </w:rPr>
        <w:t xml:space="preserve"> RS", br. 6/2015)</w:t>
      </w:r>
    </w:p>
    <w:p w14:paraId="2EBED15B" w14:textId="77777777" w:rsidR="00F442DA" w:rsidRPr="00F442DA" w:rsidRDefault="00F442DA" w:rsidP="00F442DA">
      <w:pPr>
        <w:jc w:val="center"/>
        <w:rPr>
          <w:b/>
          <w:bCs/>
        </w:rPr>
      </w:pPr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2</w:t>
      </w:r>
    </w:p>
    <w:p w14:paraId="697257C3" w14:textId="77777777" w:rsidR="00F442DA" w:rsidRPr="00F442DA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stupa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narednog</w:t>
      </w:r>
      <w:proofErr w:type="spellEnd"/>
      <w:r w:rsidRPr="00F442DA">
        <w:t xml:space="preserve"> dana od dana </w:t>
      </w:r>
      <w:proofErr w:type="spellStart"/>
      <w:r w:rsidRPr="00F442DA">
        <w:t>objavljivanja</w:t>
      </w:r>
      <w:proofErr w:type="spellEnd"/>
      <w:r w:rsidRPr="00F442DA">
        <w:t xml:space="preserve"> u "</w:t>
      </w:r>
      <w:proofErr w:type="spellStart"/>
      <w:r w:rsidRPr="00F442DA">
        <w:t>Službenom</w:t>
      </w:r>
      <w:proofErr w:type="spellEnd"/>
      <w:r w:rsidRPr="00F442DA">
        <w:t xml:space="preserve"> </w:t>
      </w:r>
      <w:proofErr w:type="spellStart"/>
      <w:r w:rsidRPr="00F442DA">
        <w:t>glasniku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>".</w:t>
      </w:r>
    </w:p>
    <w:p w14:paraId="629DCD86" w14:textId="77777777" w:rsidR="00F442DA" w:rsidRPr="00F442DA" w:rsidRDefault="00F442DA" w:rsidP="00F442DA">
      <w:pPr>
        <w:jc w:val="center"/>
      </w:pPr>
      <w:r w:rsidRPr="00F442DA">
        <w:t> </w:t>
      </w:r>
    </w:p>
    <w:p w14:paraId="5AE266EB" w14:textId="77777777" w:rsidR="00F442DA" w:rsidRPr="00F442DA" w:rsidRDefault="00F442DA" w:rsidP="00F442DA">
      <w:pPr>
        <w:jc w:val="center"/>
        <w:rPr>
          <w:b/>
          <w:bCs/>
          <w:i/>
          <w:iCs/>
        </w:rPr>
      </w:pPr>
      <w:proofErr w:type="spellStart"/>
      <w:r w:rsidRPr="00F442DA">
        <w:rPr>
          <w:b/>
          <w:bCs/>
          <w:i/>
          <w:iCs/>
        </w:rPr>
        <w:t>Samostalni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članovi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izmenama</w:t>
      </w:r>
      <w:proofErr w:type="spellEnd"/>
      <w:r w:rsidRPr="00F442DA">
        <w:rPr>
          <w:b/>
          <w:bCs/>
          <w:i/>
          <w:iCs/>
        </w:rPr>
        <w:br/>
      </w:r>
      <w:proofErr w:type="spellStart"/>
      <w:r w:rsidRPr="00F442DA">
        <w:rPr>
          <w:b/>
          <w:bCs/>
          <w:i/>
          <w:iCs/>
        </w:rPr>
        <w:t>Zakona</w:t>
      </w:r>
      <w:proofErr w:type="spellEnd"/>
      <w:r w:rsidRPr="00F442DA">
        <w:rPr>
          <w:b/>
          <w:bCs/>
          <w:i/>
          <w:iCs/>
        </w:rPr>
        <w:t xml:space="preserve"> o </w:t>
      </w:r>
      <w:proofErr w:type="spellStart"/>
      <w:r w:rsidRPr="00F442DA">
        <w:rPr>
          <w:b/>
          <w:bCs/>
          <w:i/>
          <w:iCs/>
        </w:rPr>
        <w:t>organizaciji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nadležnosti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državnih</w:t>
      </w:r>
      <w:proofErr w:type="spellEnd"/>
      <w:r w:rsidRPr="00F442DA">
        <w:rPr>
          <w:b/>
          <w:bCs/>
          <w:i/>
          <w:iCs/>
        </w:rPr>
        <w:t xml:space="preserve"> organa u </w:t>
      </w:r>
      <w:proofErr w:type="spellStart"/>
      <w:r w:rsidRPr="00F442DA">
        <w:rPr>
          <w:b/>
          <w:bCs/>
          <w:i/>
          <w:iCs/>
        </w:rPr>
        <w:t>postupku</w:t>
      </w:r>
      <w:proofErr w:type="spellEnd"/>
      <w:r w:rsidRPr="00F442DA">
        <w:rPr>
          <w:b/>
          <w:bCs/>
          <w:i/>
          <w:iCs/>
        </w:rPr>
        <w:t xml:space="preserve"> za </w:t>
      </w:r>
      <w:proofErr w:type="spellStart"/>
      <w:r w:rsidRPr="00F442DA">
        <w:rPr>
          <w:b/>
          <w:bCs/>
          <w:i/>
          <w:iCs/>
        </w:rPr>
        <w:t>ratne</w:t>
      </w:r>
      <w:proofErr w:type="spellEnd"/>
      <w:r w:rsidRPr="00F442DA">
        <w:rPr>
          <w:b/>
          <w:bCs/>
          <w:i/>
          <w:iCs/>
        </w:rPr>
        <w:t xml:space="preserve"> </w:t>
      </w:r>
      <w:proofErr w:type="spellStart"/>
      <w:r w:rsidRPr="00F442DA">
        <w:rPr>
          <w:b/>
          <w:bCs/>
          <w:i/>
          <w:iCs/>
        </w:rPr>
        <w:t>zločine</w:t>
      </w:r>
      <w:proofErr w:type="spellEnd"/>
    </w:p>
    <w:p w14:paraId="3A932C06" w14:textId="77777777" w:rsidR="00F442DA" w:rsidRPr="00F442DA" w:rsidRDefault="00F442DA" w:rsidP="00F442DA">
      <w:pPr>
        <w:jc w:val="center"/>
        <w:rPr>
          <w:i/>
          <w:iCs/>
        </w:rPr>
      </w:pPr>
      <w:r w:rsidRPr="00F442DA">
        <w:rPr>
          <w:i/>
          <w:iCs/>
        </w:rPr>
        <w:t xml:space="preserve">("Sl. </w:t>
      </w:r>
      <w:proofErr w:type="spellStart"/>
      <w:r w:rsidRPr="00F442DA">
        <w:rPr>
          <w:i/>
          <w:iCs/>
        </w:rPr>
        <w:t>glasnik</w:t>
      </w:r>
      <w:proofErr w:type="spellEnd"/>
      <w:r w:rsidRPr="00F442DA">
        <w:rPr>
          <w:i/>
          <w:iCs/>
        </w:rPr>
        <w:t xml:space="preserve"> RS", br. 10/2023)</w:t>
      </w:r>
    </w:p>
    <w:p w14:paraId="3B0CB62D" w14:textId="77777777" w:rsidR="00F442DA" w:rsidRPr="00F442DA" w:rsidRDefault="00F442DA" w:rsidP="00F442DA">
      <w:pPr>
        <w:jc w:val="center"/>
        <w:rPr>
          <w:b/>
          <w:bCs/>
        </w:rPr>
      </w:pPr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8</w:t>
      </w:r>
    </w:p>
    <w:p w14:paraId="71B5A793" w14:textId="77777777" w:rsidR="00F442DA" w:rsidRPr="00F442DA" w:rsidRDefault="00F442DA" w:rsidP="00F442DA">
      <w:pPr>
        <w:jc w:val="center"/>
      </w:pPr>
      <w:proofErr w:type="spellStart"/>
      <w:r w:rsidRPr="00F442DA">
        <w:t>Rešenje</w:t>
      </w:r>
      <w:proofErr w:type="spellEnd"/>
      <w:r w:rsidRPr="00F442DA">
        <w:t xml:space="preserve"> o </w:t>
      </w:r>
      <w:proofErr w:type="spellStart"/>
      <w:r w:rsidRPr="00F442DA">
        <w:t>upućivanju</w:t>
      </w:r>
      <w:proofErr w:type="spellEnd"/>
      <w:r w:rsidRPr="00F442DA">
        <w:t xml:space="preserve"> </w:t>
      </w:r>
      <w:proofErr w:type="spellStart"/>
      <w:r w:rsidRPr="00F442DA">
        <w:t>zamenika</w:t>
      </w:r>
      <w:proofErr w:type="spellEnd"/>
      <w:r w:rsidRPr="00F442DA">
        <w:t xml:space="preserve"> </w:t>
      </w:r>
      <w:proofErr w:type="spellStart"/>
      <w:r w:rsidRPr="00F442DA">
        <w:t>javnog</w:t>
      </w:r>
      <w:proofErr w:type="spellEnd"/>
      <w:r w:rsidRPr="00F442DA">
        <w:t xml:space="preserve"> </w:t>
      </w:r>
      <w:proofErr w:type="spellStart"/>
      <w:r w:rsidRPr="00F442DA">
        <w:t>tužioca</w:t>
      </w:r>
      <w:proofErr w:type="spellEnd"/>
      <w:r w:rsidRPr="00F442DA">
        <w:t xml:space="preserve"> u </w:t>
      </w:r>
      <w:proofErr w:type="spellStart"/>
      <w:r w:rsidRPr="00F442DA">
        <w:t>Tužilaštvo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doneto</w:t>
      </w:r>
      <w:proofErr w:type="spellEnd"/>
      <w:r w:rsidRPr="00F442DA">
        <w:t xml:space="preserve"> pre dana </w:t>
      </w:r>
      <w:proofErr w:type="spellStart"/>
      <w:r w:rsidRPr="00F442DA">
        <w:t>konstituisanja</w:t>
      </w:r>
      <w:proofErr w:type="spellEnd"/>
      <w:r w:rsidRPr="00F442DA">
        <w:t xml:space="preserve"> </w:t>
      </w:r>
      <w:proofErr w:type="spellStart"/>
      <w:r w:rsidRPr="00F442DA">
        <w:t>Visokog</w:t>
      </w:r>
      <w:proofErr w:type="spellEnd"/>
      <w:r w:rsidRPr="00F442DA">
        <w:t xml:space="preserve"> </w:t>
      </w:r>
      <w:proofErr w:type="spellStart"/>
      <w:r w:rsidRPr="00F442DA">
        <w:t>saveta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 xml:space="preserve"> </w:t>
      </w:r>
      <w:proofErr w:type="spellStart"/>
      <w:r w:rsidRPr="00F442DA">
        <w:t>važi</w:t>
      </w:r>
      <w:proofErr w:type="spellEnd"/>
      <w:r w:rsidRPr="00F442DA">
        <w:t xml:space="preserve"> do </w:t>
      </w:r>
      <w:proofErr w:type="spellStart"/>
      <w:r w:rsidRPr="00F442DA">
        <w:t>isteka</w:t>
      </w:r>
      <w:proofErr w:type="spellEnd"/>
      <w:r w:rsidRPr="00F442DA">
        <w:t xml:space="preserve"> </w:t>
      </w:r>
      <w:proofErr w:type="spellStart"/>
      <w:r w:rsidRPr="00F442DA">
        <w:t>vremena</w:t>
      </w:r>
      <w:proofErr w:type="spellEnd"/>
      <w:r w:rsidRPr="00F442DA">
        <w:t xml:space="preserve"> </w:t>
      </w:r>
      <w:proofErr w:type="spellStart"/>
      <w:r w:rsidRPr="00F442DA">
        <w:t>upućivanja</w:t>
      </w:r>
      <w:proofErr w:type="spellEnd"/>
      <w:r w:rsidRPr="00F442DA">
        <w:t>.</w:t>
      </w:r>
    </w:p>
    <w:p w14:paraId="60EA9A54" w14:textId="77777777" w:rsidR="00F442DA" w:rsidRPr="00F442DA" w:rsidRDefault="00F442DA" w:rsidP="00F442DA">
      <w:pPr>
        <w:jc w:val="center"/>
      </w:pPr>
      <w:proofErr w:type="spellStart"/>
      <w:r w:rsidRPr="00F442DA">
        <w:t>Rešenje</w:t>
      </w:r>
      <w:proofErr w:type="spellEnd"/>
      <w:r w:rsidRPr="00F442DA">
        <w:t xml:space="preserve"> o </w:t>
      </w:r>
      <w:proofErr w:type="spellStart"/>
      <w:r w:rsidRPr="00F442DA">
        <w:t>raspoređivanju</w:t>
      </w:r>
      <w:proofErr w:type="spellEnd"/>
      <w:r w:rsidRPr="00F442DA">
        <w:t xml:space="preserve"> </w:t>
      </w:r>
      <w:proofErr w:type="spellStart"/>
      <w:r w:rsidRPr="00F442DA">
        <w:t>sudije</w:t>
      </w:r>
      <w:proofErr w:type="spellEnd"/>
      <w:r w:rsidRPr="00F442DA">
        <w:t xml:space="preserve"> u </w:t>
      </w:r>
      <w:proofErr w:type="spellStart"/>
      <w:r w:rsidRPr="00F442DA">
        <w:t>Odeljenje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Višeg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Odeljenje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Apelacionog</w:t>
      </w:r>
      <w:proofErr w:type="spellEnd"/>
      <w:r w:rsidRPr="00F442DA">
        <w:t xml:space="preserve"> </w:t>
      </w:r>
      <w:proofErr w:type="spellStart"/>
      <w:r w:rsidRPr="00F442DA">
        <w:t>suda</w:t>
      </w:r>
      <w:proofErr w:type="spellEnd"/>
      <w:r w:rsidRPr="00F442DA">
        <w:t xml:space="preserve"> u </w:t>
      </w:r>
      <w:proofErr w:type="spellStart"/>
      <w:r w:rsidRPr="00F442DA">
        <w:t>Beogradu</w:t>
      </w:r>
      <w:proofErr w:type="spellEnd"/>
      <w:r w:rsidRPr="00F442DA">
        <w:t xml:space="preserve"> </w:t>
      </w:r>
      <w:proofErr w:type="spellStart"/>
      <w:r w:rsidRPr="00F442DA">
        <w:t>doneto</w:t>
      </w:r>
      <w:proofErr w:type="spellEnd"/>
      <w:r w:rsidRPr="00F442DA">
        <w:t xml:space="preserve"> pre </w:t>
      </w:r>
      <w:proofErr w:type="spellStart"/>
      <w:r w:rsidRPr="00F442DA">
        <w:t>konstituisanja</w:t>
      </w:r>
      <w:proofErr w:type="spellEnd"/>
      <w:r w:rsidRPr="00F442DA">
        <w:t xml:space="preserve"> </w:t>
      </w:r>
      <w:proofErr w:type="spellStart"/>
      <w:r w:rsidRPr="00F442DA">
        <w:t>Visokog</w:t>
      </w:r>
      <w:proofErr w:type="spellEnd"/>
      <w:r w:rsidRPr="00F442DA">
        <w:t xml:space="preserve"> </w:t>
      </w:r>
      <w:proofErr w:type="spellStart"/>
      <w:r w:rsidRPr="00F442DA">
        <w:t>saveta</w:t>
      </w:r>
      <w:proofErr w:type="spellEnd"/>
      <w:r w:rsidRPr="00F442DA">
        <w:t xml:space="preserve"> </w:t>
      </w:r>
      <w:proofErr w:type="spellStart"/>
      <w:r w:rsidRPr="00F442DA">
        <w:t>sudstva</w:t>
      </w:r>
      <w:proofErr w:type="spellEnd"/>
      <w:r w:rsidRPr="00F442DA">
        <w:t xml:space="preserve"> </w:t>
      </w:r>
      <w:proofErr w:type="spellStart"/>
      <w:r w:rsidRPr="00F442DA">
        <w:t>važi</w:t>
      </w:r>
      <w:proofErr w:type="spellEnd"/>
      <w:r w:rsidRPr="00F442DA">
        <w:t xml:space="preserve"> do </w:t>
      </w:r>
      <w:proofErr w:type="spellStart"/>
      <w:r w:rsidRPr="00F442DA">
        <w:t>isteka</w:t>
      </w:r>
      <w:proofErr w:type="spellEnd"/>
      <w:r w:rsidRPr="00F442DA">
        <w:t xml:space="preserve"> </w:t>
      </w:r>
      <w:proofErr w:type="spellStart"/>
      <w:r w:rsidRPr="00F442DA">
        <w:t>vremena</w:t>
      </w:r>
      <w:proofErr w:type="spellEnd"/>
      <w:r w:rsidRPr="00F442DA">
        <w:t xml:space="preserve"> </w:t>
      </w:r>
      <w:proofErr w:type="spellStart"/>
      <w:r w:rsidRPr="00F442DA">
        <w:t>raspoređivanja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upućivanja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rad u taj </w:t>
      </w:r>
      <w:proofErr w:type="spellStart"/>
      <w:r w:rsidRPr="00F442DA">
        <w:t>sud</w:t>
      </w:r>
      <w:proofErr w:type="spellEnd"/>
      <w:r w:rsidRPr="00F442DA">
        <w:t>.</w:t>
      </w:r>
    </w:p>
    <w:p w14:paraId="232F5FF6" w14:textId="77777777" w:rsidR="00F442DA" w:rsidRPr="00F442DA" w:rsidRDefault="00F442DA" w:rsidP="00F442DA">
      <w:pPr>
        <w:jc w:val="center"/>
      </w:pPr>
      <w:proofErr w:type="spellStart"/>
      <w:r w:rsidRPr="00F442DA">
        <w:t>Odredbe</w:t>
      </w:r>
      <w:proofErr w:type="spellEnd"/>
      <w:r w:rsidRPr="00F442DA">
        <w:t xml:space="preserve"> </w:t>
      </w:r>
      <w:proofErr w:type="spellStart"/>
      <w:r w:rsidRPr="00F442DA">
        <w:t>ovog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</w:t>
      </w:r>
      <w:proofErr w:type="spellStart"/>
      <w:r w:rsidRPr="00F442DA">
        <w:t>kojim</w:t>
      </w:r>
      <w:proofErr w:type="spellEnd"/>
      <w:r w:rsidRPr="00F442DA">
        <w:t xml:space="preserve"> se </w:t>
      </w:r>
      <w:proofErr w:type="spellStart"/>
      <w:r w:rsidRPr="00F442DA">
        <w:t>uređuje</w:t>
      </w:r>
      <w:proofErr w:type="spellEnd"/>
      <w:r w:rsidRPr="00F442DA">
        <w:t xml:space="preserve"> </w:t>
      </w:r>
      <w:proofErr w:type="spellStart"/>
      <w:r w:rsidRPr="00F442DA">
        <w:t>položaj</w:t>
      </w:r>
      <w:proofErr w:type="spellEnd"/>
      <w:r w:rsidRPr="00F442DA">
        <w:t xml:space="preserve"> </w:t>
      </w:r>
      <w:proofErr w:type="spellStart"/>
      <w:r w:rsidRPr="00F442DA">
        <w:t>osoblja</w:t>
      </w:r>
      <w:proofErr w:type="spellEnd"/>
      <w:r w:rsidRPr="00F442DA">
        <w:t xml:space="preserve"> u </w:t>
      </w:r>
      <w:proofErr w:type="spellStart"/>
      <w:r w:rsidRPr="00F442DA">
        <w:t>Javnom</w:t>
      </w:r>
      <w:proofErr w:type="spellEnd"/>
      <w:r w:rsidRPr="00F442DA">
        <w:t xml:space="preserve"> </w:t>
      </w:r>
      <w:proofErr w:type="spellStart"/>
      <w:r w:rsidRPr="00F442DA">
        <w:t>tužilaštvu</w:t>
      </w:r>
      <w:proofErr w:type="spellEnd"/>
      <w:r w:rsidRPr="00F442DA">
        <w:t xml:space="preserve"> za </w:t>
      </w:r>
      <w:proofErr w:type="spellStart"/>
      <w:r w:rsidRPr="00F442DA">
        <w:t>ratne</w:t>
      </w:r>
      <w:proofErr w:type="spellEnd"/>
      <w:r w:rsidRPr="00F442DA">
        <w:t xml:space="preserve"> </w:t>
      </w:r>
      <w:proofErr w:type="spellStart"/>
      <w:r w:rsidRPr="00F442DA">
        <w:t>zločine</w:t>
      </w:r>
      <w:proofErr w:type="spellEnd"/>
      <w:r w:rsidRPr="00F442DA">
        <w:t xml:space="preserve"> </w:t>
      </w:r>
      <w:proofErr w:type="spellStart"/>
      <w:r w:rsidRPr="00F442DA">
        <w:t>važe</w:t>
      </w:r>
      <w:proofErr w:type="spellEnd"/>
      <w:r w:rsidRPr="00F442DA">
        <w:t xml:space="preserve"> do </w:t>
      </w:r>
      <w:proofErr w:type="spellStart"/>
      <w:r w:rsidRPr="00F442DA">
        <w:t>stupanja</w:t>
      </w:r>
      <w:proofErr w:type="spellEnd"/>
      <w:r w:rsidRPr="00F442DA">
        <w:t xml:space="preserve">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posebnog</w:t>
      </w:r>
      <w:proofErr w:type="spellEnd"/>
      <w:r w:rsidRPr="00F442DA">
        <w:t xml:space="preserve"> </w:t>
      </w:r>
      <w:proofErr w:type="spellStart"/>
      <w:r w:rsidRPr="00F442DA">
        <w:t>zakona</w:t>
      </w:r>
      <w:proofErr w:type="spellEnd"/>
      <w:r w:rsidRPr="00F442DA">
        <w:t xml:space="preserve"> koji </w:t>
      </w:r>
      <w:proofErr w:type="spellStart"/>
      <w:r w:rsidRPr="00F442DA">
        <w:t>uređuje</w:t>
      </w:r>
      <w:proofErr w:type="spellEnd"/>
      <w:r w:rsidRPr="00F442DA">
        <w:t xml:space="preserve"> </w:t>
      </w:r>
      <w:proofErr w:type="spellStart"/>
      <w:r w:rsidRPr="00F442DA">
        <w:t>položaj</w:t>
      </w:r>
      <w:proofErr w:type="spellEnd"/>
      <w:r w:rsidRPr="00F442DA">
        <w:t xml:space="preserve"> </w:t>
      </w:r>
      <w:proofErr w:type="spellStart"/>
      <w:r w:rsidRPr="00F442DA">
        <w:t>osoblja</w:t>
      </w:r>
      <w:proofErr w:type="spellEnd"/>
      <w:r w:rsidRPr="00F442DA">
        <w:t xml:space="preserve"> u </w:t>
      </w:r>
      <w:proofErr w:type="spellStart"/>
      <w:r w:rsidRPr="00F442DA">
        <w:t>javnom</w:t>
      </w:r>
      <w:proofErr w:type="spellEnd"/>
      <w:r w:rsidRPr="00F442DA">
        <w:t xml:space="preserve"> </w:t>
      </w:r>
      <w:proofErr w:type="spellStart"/>
      <w:r w:rsidRPr="00F442DA">
        <w:t>tužilaštvu</w:t>
      </w:r>
      <w:proofErr w:type="spellEnd"/>
      <w:r w:rsidRPr="00F442DA">
        <w:t>.</w:t>
      </w:r>
    </w:p>
    <w:p w14:paraId="6B8112DE" w14:textId="77777777" w:rsidR="00F442DA" w:rsidRPr="00F442DA" w:rsidRDefault="00F442DA" w:rsidP="00F442DA">
      <w:pPr>
        <w:jc w:val="center"/>
        <w:rPr>
          <w:b/>
          <w:bCs/>
        </w:rPr>
      </w:pPr>
      <w:proofErr w:type="spellStart"/>
      <w:r w:rsidRPr="00F442DA">
        <w:rPr>
          <w:b/>
          <w:bCs/>
        </w:rPr>
        <w:t>Član</w:t>
      </w:r>
      <w:proofErr w:type="spellEnd"/>
      <w:r w:rsidRPr="00F442DA">
        <w:rPr>
          <w:b/>
          <w:bCs/>
        </w:rPr>
        <w:t xml:space="preserve"> 9</w:t>
      </w:r>
    </w:p>
    <w:p w14:paraId="130643B5" w14:textId="31756F14" w:rsidR="00961C2E" w:rsidRDefault="00F442DA" w:rsidP="00F442DA">
      <w:pPr>
        <w:jc w:val="center"/>
      </w:pPr>
      <w:proofErr w:type="spellStart"/>
      <w:r w:rsidRPr="00F442DA">
        <w:t>Ovaj</w:t>
      </w:r>
      <w:proofErr w:type="spellEnd"/>
      <w:r w:rsidRPr="00F442DA">
        <w:t xml:space="preserve"> </w:t>
      </w:r>
      <w:proofErr w:type="spellStart"/>
      <w:r w:rsidRPr="00F442DA">
        <w:t>zakon</w:t>
      </w:r>
      <w:proofErr w:type="spellEnd"/>
      <w:r w:rsidRPr="00F442DA">
        <w:t xml:space="preserve"> stupa </w:t>
      </w:r>
      <w:proofErr w:type="spellStart"/>
      <w:r w:rsidRPr="00F442DA">
        <w:t>na</w:t>
      </w:r>
      <w:proofErr w:type="spellEnd"/>
      <w:r w:rsidRPr="00F442DA">
        <w:t xml:space="preserve"> </w:t>
      </w:r>
      <w:proofErr w:type="spellStart"/>
      <w:r w:rsidRPr="00F442DA">
        <w:t>snagu</w:t>
      </w:r>
      <w:proofErr w:type="spellEnd"/>
      <w:r w:rsidRPr="00F442DA">
        <w:t xml:space="preserve"> </w:t>
      </w:r>
      <w:proofErr w:type="spellStart"/>
      <w:r w:rsidRPr="00F442DA">
        <w:t>danom</w:t>
      </w:r>
      <w:proofErr w:type="spellEnd"/>
      <w:r w:rsidRPr="00F442DA">
        <w:t xml:space="preserve"> </w:t>
      </w:r>
      <w:proofErr w:type="spellStart"/>
      <w:r w:rsidRPr="00F442DA">
        <w:t>objavljivanja</w:t>
      </w:r>
      <w:proofErr w:type="spellEnd"/>
      <w:r w:rsidRPr="00F442DA">
        <w:t xml:space="preserve"> u "</w:t>
      </w:r>
      <w:proofErr w:type="spellStart"/>
      <w:r w:rsidRPr="00F442DA">
        <w:t>Službenom</w:t>
      </w:r>
      <w:proofErr w:type="spellEnd"/>
      <w:r w:rsidRPr="00F442DA">
        <w:t xml:space="preserve"> </w:t>
      </w:r>
      <w:proofErr w:type="spellStart"/>
      <w:r w:rsidRPr="00F442DA">
        <w:t>glasniku</w:t>
      </w:r>
      <w:proofErr w:type="spellEnd"/>
      <w:r w:rsidRPr="00F442DA">
        <w:t xml:space="preserve"> </w:t>
      </w:r>
      <w:proofErr w:type="spellStart"/>
      <w:r w:rsidRPr="00F442DA">
        <w:t>Republike</w:t>
      </w:r>
      <w:proofErr w:type="spellEnd"/>
      <w:r w:rsidRPr="00F442DA">
        <w:t xml:space="preserve"> </w:t>
      </w:r>
      <w:proofErr w:type="spellStart"/>
      <w:r w:rsidRPr="00F442DA">
        <w:t>Srbije</w:t>
      </w:r>
      <w:proofErr w:type="spellEnd"/>
      <w:r w:rsidRPr="00F442DA">
        <w:t xml:space="preserve">", a </w:t>
      </w:r>
      <w:proofErr w:type="spellStart"/>
      <w:r w:rsidRPr="00F442DA">
        <w:t>primenjuje</w:t>
      </w:r>
      <w:proofErr w:type="spellEnd"/>
      <w:r w:rsidRPr="00F442DA">
        <w:t xml:space="preserve"> se od dana </w:t>
      </w:r>
      <w:proofErr w:type="spellStart"/>
      <w:r w:rsidRPr="00F442DA">
        <w:t>konstituisanja</w:t>
      </w:r>
      <w:proofErr w:type="spellEnd"/>
      <w:r w:rsidRPr="00F442DA">
        <w:t xml:space="preserve"> </w:t>
      </w:r>
      <w:proofErr w:type="spellStart"/>
      <w:r w:rsidRPr="00F442DA">
        <w:t>Visokog</w:t>
      </w:r>
      <w:proofErr w:type="spellEnd"/>
      <w:r w:rsidRPr="00F442DA">
        <w:t xml:space="preserve"> </w:t>
      </w:r>
      <w:proofErr w:type="spellStart"/>
      <w:r w:rsidRPr="00F442DA">
        <w:t>saveta</w:t>
      </w:r>
      <w:proofErr w:type="spellEnd"/>
      <w:r w:rsidRPr="00F442DA">
        <w:t xml:space="preserve"> </w:t>
      </w:r>
      <w:proofErr w:type="spellStart"/>
      <w:r w:rsidRPr="00F442DA">
        <w:t>sudstva</w:t>
      </w:r>
      <w:proofErr w:type="spellEnd"/>
      <w:r w:rsidRPr="00F442DA">
        <w:t xml:space="preserve">, </w:t>
      </w:r>
      <w:proofErr w:type="spellStart"/>
      <w:r w:rsidRPr="00F442DA">
        <w:t>odnosno</w:t>
      </w:r>
      <w:proofErr w:type="spellEnd"/>
      <w:r w:rsidRPr="00F442DA">
        <w:t xml:space="preserve"> </w:t>
      </w:r>
      <w:proofErr w:type="spellStart"/>
      <w:r w:rsidRPr="00F442DA">
        <w:t>Visokog</w:t>
      </w:r>
      <w:proofErr w:type="spellEnd"/>
      <w:r w:rsidRPr="00F442DA">
        <w:t xml:space="preserve"> </w:t>
      </w:r>
      <w:proofErr w:type="spellStart"/>
      <w:r w:rsidRPr="00F442DA">
        <w:t>saveta</w:t>
      </w:r>
      <w:proofErr w:type="spellEnd"/>
      <w:r w:rsidRPr="00F442DA">
        <w:t xml:space="preserve"> </w:t>
      </w:r>
      <w:proofErr w:type="spellStart"/>
      <w:r w:rsidRPr="00F442DA">
        <w:t>tužilaštva</w:t>
      </w:r>
      <w:proofErr w:type="spellEnd"/>
      <w:r w:rsidRPr="00F442D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920"/>
    <w:multiLevelType w:val="multilevel"/>
    <w:tmpl w:val="45C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16ABF"/>
    <w:multiLevelType w:val="multilevel"/>
    <w:tmpl w:val="029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B7B25"/>
    <w:multiLevelType w:val="multilevel"/>
    <w:tmpl w:val="0E7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9216F"/>
    <w:multiLevelType w:val="multilevel"/>
    <w:tmpl w:val="D28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62865"/>
    <w:multiLevelType w:val="multilevel"/>
    <w:tmpl w:val="A6CE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730789">
    <w:abstractNumId w:val="3"/>
  </w:num>
  <w:num w:numId="2" w16cid:durableId="325939328">
    <w:abstractNumId w:val="1"/>
  </w:num>
  <w:num w:numId="3" w16cid:durableId="1368991579">
    <w:abstractNumId w:val="2"/>
  </w:num>
  <w:num w:numId="4" w16cid:durableId="25569069">
    <w:abstractNumId w:val="4"/>
  </w:num>
  <w:num w:numId="5" w16cid:durableId="4711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A"/>
    <w:rsid w:val="0060202F"/>
    <w:rsid w:val="00961C2E"/>
    <w:rsid w:val="00A65302"/>
    <w:rsid w:val="00A67746"/>
    <w:rsid w:val="00F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D5B3"/>
  <w15:chartTrackingRefBased/>
  <w15:docId w15:val="{A4447E0C-F43C-48EB-8B1E-3042DDA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42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78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7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08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2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4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5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7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1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6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301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52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650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72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2024-07-14T16:26:00Z</dcterms:created>
  <dcterms:modified xsi:type="dcterms:W3CDTF">2024-07-14T16:35:00Z</dcterms:modified>
</cp:coreProperties>
</file>