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B992" w14:textId="77777777" w:rsidR="00897A82" w:rsidRPr="00897A82" w:rsidRDefault="00897A82" w:rsidP="00897A82">
      <w:pPr>
        <w:jc w:val="center"/>
        <w:rPr>
          <w:b/>
          <w:bCs/>
        </w:rPr>
      </w:pPr>
      <w:r w:rsidRPr="00897A82">
        <w:rPr>
          <w:b/>
          <w:bCs/>
        </w:rPr>
        <w:t>ZAKON</w:t>
      </w:r>
    </w:p>
    <w:p w14:paraId="0E8B0097" w14:textId="77777777" w:rsidR="00897A82" w:rsidRPr="00897A82" w:rsidRDefault="00897A82" w:rsidP="00897A82">
      <w:pPr>
        <w:jc w:val="center"/>
        <w:rPr>
          <w:b/>
          <w:bCs/>
        </w:rPr>
      </w:pPr>
      <w:r w:rsidRPr="00897A82">
        <w:rPr>
          <w:b/>
          <w:bCs/>
        </w:rPr>
        <w:t>O UTVRĐIVANJU KATASTARSKOG PRIHODA</w:t>
      </w:r>
    </w:p>
    <w:p w14:paraId="05A25FB9" w14:textId="77777777" w:rsidR="00897A82" w:rsidRDefault="00897A82" w:rsidP="00897A82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49/92)</w:t>
      </w:r>
    </w:p>
    <w:p w14:paraId="413EFEE5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8C563FF" w14:textId="77777777" w:rsidR="00897A82" w:rsidRDefault="00897A82" w:rsidP="00897A82">
      <w:pPr>
        <w:jc w:val="center"/>
      </w:pPr>
    </w:p>
    <w:p w14:paraId="3799E815" w14:textId="77777777" w:rsidR="00897A82" w:rsidRDefault="00897A82" w:rsidP="00897A82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6693B2E" w14:textId="77777777" w:rsidR="00897A82" w:rsidRDefault="00897A82" w:rsidP="00897A82">
      <w:pPr>
        <w:jc w:val="center"/>
      </w:pPr>
    </w:p>
    <w:p w14:paraId="2E102D7A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DAD6C06" w14:textId="77777777" w:rsidR="00897A82" w:rsidRDefault="00897A82" w:rsidP="00897A82">
      <w:pPr>
        <w:jc w:val="center"/>
      </w:pPr>
    </w:p>
    <w:p w14:paraId="4115FFB1" w14:textId="77777777" w:rsidR="00897A82" w:rsidRDefault="00897A82" w:rsidP="00897A82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od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od </w:t>
      </w:r>
      <w:proofErr w:type="spellStart"/>
      <w:r>
        <w:t>stočarstva</w:t>
      </w:r>
      <w:proofErr w:type="spellEnd"/>
      <w:r>
        <w:t>.</w:t>
      </w:r>
    </w:p>
    <w:p w14:paraId="03FEF728" w14:textId="77777777" w:rsidR="00897A82" w:rsidRDefault="00897A82" w:rsidP="00897A82">
      <w:pPr>
        <w:jc w:val="center"/>
      </w:pPr>
    </w:p>
    <w:p w14:paraId="675C6271" w14:textId="77777777" w:rsidR="00897A82" w:rsidRDefault="00897A82" w:rsidP="00897A82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lestvica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5E3969A2" w14:textId="77777777" w:rsidR="00897A82" w:rsidRDefault="00897A82" w:rsidP="00897A82">
      <w:pPr>
        <w:jc w:val="center"/>
      </w:pPr>
    </w:p>
    <w:p w14:paraId="5B964ADC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FC2C00D" w14:textId="77777777" w:rsidR="00897A82" w:rsidRDefault="00897A82" w:rsidP="00897A82">
      <w:pPr>
        <w:jc w:val="center"/>
      </w:pPr>
    </w:p>
    <w:p w14:paraId="5D4E7C4D" w14:textId="77777777" w:rsidR="00897A82" w:rsidRDefault="00897A82" w:rsidP="00897A82">
      <w:pPr>
        <w:jc w:val="center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prosečnog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koji se </w:t>
      </w:r>
      <w:proofErr w:type="spellStart"/>
      <w:r>
        <w:t>postiže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hektaru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postojećoj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uobičajenom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po </w:t>
      </w:r>
      <w:proofErr w:type="spellStart"/>
      <w:r>
        <w:t>odbitku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27037E0D" w14:textId="77777777" w:rsidR="00897A82" w:rsidRDefault="00897A82" w:rsidP="00897A82">
      <w:pPr>
        <w:jc w:val="center"/>
      </w:pPr>
    </w:p>
    <w:p w14:paraId="4C0777A9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5867E69" w14:textId="77777777" w:rsidR="00897A82" w:rsidRDefault="00897A82" w:rsidP="00897A82">
      <w:pPr>
        <w:jc w:val="center"/>
      </w:pPr>
    </w:p>
    <w:p w14:paraId="23AC7131" w14:textId="77777777" w:rsidR="00897A82" w:rsidRDefault="00897A82" w:rsidP="00897A82">
      <w:pPr>
        <w:jc w:val="center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,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297F1F9F" w14:textId="77777777" w:rsidR="00897A82" w:rsidRDefault="00897A82" w:rsidP="00897A82">
      <w:pPr>
        <w:jc w:val="center"/>
      </w:pPr>
    </w:p>
    <w:p w14:paraId="0CECE0CB" w14:textId="77777777" w:rsidR="00897A82" w:rsidRDefault="00897A82" w:rsidP="00897A82">
      <w:pPr>
        <w:jc w:val="center"/>
      </w:pPr>
      <w:proofErr w:type="spellStart"/>
      <w:r>
        <w:t>Prosečan</w:t>
      </w:r>
      <w:proofErr w:type="spellEnd"/>
      <w:r>
        <w:t xml:space="preserve"> </w:t>
      </w:r>
      <w:proofErr w:type="spellStart"/>
      <w:r>
        <w:t>prinos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dobija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hektaru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prosek</w:t>
      </w:r>
      <w:proofErr w:type="spellEnd"/>
      <w:r>
        <w:t xml:space="preserve"> za </w:t>
      </w:r>
      <w:proofErr w:type="spellStart"/>
      <w:r>
        <w:t>poslednjih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.</w:t>
      </w:r>
    </w:p>
    <w:p w14:paraId="767890E7" w14:textId="77777777" w:rsidR="00897A82" w:rsidRDefault="00897A82" w:rsidP="00897A82">
      <w:pPr>
        <w:jc w:val="center"/>
      </w:pPr>
    </w:p>
    <w:p w14:paraId="0A5BE0DD" w14:textId="77777777" w:rsidR="00897A82" w:rsidRDefault="00897A82" w:rsidP="00897A82">
      <w:pPr>
        <w:jc w:val="center"/>
      </w:pPr>
      <w:proofErr w:type="spellStart"/>
      <w:r>
        <w:t>Republički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>.</w:t>
      </w:r>
    </w:p>
    <w:p w14:paraId="01CE23FA" w14:textId="77777777" w:rsidR="00897A82" w:rsidRDefault="00897A82" w:rsidP="00897A82">
      <w:pPr>
        <w:jc w:val="center"/>
      </w:pPr>
    </w:p>
    <w:p w14:paraId="5C46EF4E" w14:textId="77777777" w:rsidR="00897A82" w:rsidRDefault="00897A82" w:rsidP="00897A82">
      <w:pPr>
        <w:jc w:val="center"/>
      </w:pPr>
      <w:proofErr w:type="spellStart"/>
      <w:r>
        <w:t>Prosečni</w:t>
      </w:r>
      <w:proofErr w:type="spellEnd"/>
      <w:r>
        <w:t xml:space="preserve">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prosečni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prosečnog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. U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amortizacija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amortizacija</w:t>
      </w:r>
      <w:proofErr w:type="spellEnd"/>
      <w:r>
        <w:t xml:space="preserve"> </w:t>
      </w:r>
      <w:proofErr w:type="spellStart"/>
      <w:r>
        <w:t>voćnjaka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vinograda</w:t>
      </w:r>
      <w:proofErr w:type="spellEnd"/>
      <w:r>
        <w:t xml:space="preserve">, a ne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utrošenog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28577A1A" w14:textId="77777777" w:rsidR="00897A82" w:rsidRDefault="00897A82" w:rsidP="00897A82">
      <w:pPr>
        <w:jc w:val="center"/>
      </w:pPr>
    </w:p>
    <w:p w14:paraId="3EF3FE1A" w14:textId="77777777" w:rsidR="00897A82" w:rsidRDefault="00897A82" w:rsidP="00897A82">
      <w:pPr>
        <w:jc w:val="center"/>
      </w:pPr>
      <w:r>
        <w:t xml:space="preserve">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se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one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- </w:t>
      </w:r>
      <w:proofErr w:type="spellStart"/>
      <w:r>
        <w:t>uzimaju</w:t>
      </w:r>
      <w:proofErr w:type="spellEnd"/>
      <w:r>
        <w:t xml:space="preserve"> se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cene</w:t>
      </w:r>
      <w:proofErr w:type="spellEnd"/>
      <w:r>
        <w:t>.</w:t>
      </w:r>
    </w:p>
    <w:p w14:paraId="3168104D" w14:textId="77777777" w:rsidR="00897A82" w:rsidRDefault="00897A82" w:rsidP="00897A82">
      <w:pPr>
        <w:jc w:val="center"/>
      </w:pPr>
    </w:p>
    <w:p w14:paraId="0046202F" w14:textId="77777777" w:rsidR="00897A82" w:rsidRDefault="00897A82" w:rsidP="00897A82">
      <w:pPr>
        <w:jc w:val="center"/>
      </w:pPr>
      <w:proofErr w:type="spellStart"/>
      <w:r>
        <w:t>Prosečne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D4D661F" w14:textId="77777777" w:rsidR="00897A82" w:rsidRDefault="00897A82" w:rsidP="00897A82">
      <w:pPr>
        <w:jc w:val="center"/>
      </w:pPr>
    </w:p>
    <w:p w14:paraId="3D536BD6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45CB7ED" w14:textId="77777777" w:rsidR="00897A82" w:rsidRDefault="00897A82" w:rsidP="00897A82">
      <w:pPr>
        <w:jc w:val="center"/>
      </w:pPr>
    </w:p>
    <w:p w14:paraId="3408C801" w14:textId="77777777" w:rsidR="00897A82" w:rsidRDefault="00897A82" w:rsidP="00897A82">
      <w:pPr>
        <w:jc w:val="center"/>
      </w:pP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individualnih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reprezentativni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>.</w:t>
      </w:r>
    </w:p>
    <w:p w14:paraId="4FED9E16" w14:textId="77777777" w:rsidR="00897A82" w:rsidRDefault="00897A82" w:rsidP="00897A82">
      <w:pPr>
        <w:jc w:val="center"/>
      </w:pPr>
    </w:p>
    <w:p w14:paraId="69D69605" w14:textId="77777777" w:rsidR="00897A82" w:rsidRDefault="00897A82" w:rsidP="00897A82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po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srezovima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(</w:t>
      </w:r>
      <w:proofErr w:type="spellStart"/>
      <w:r>
        <w:t>njive</w:t>
      </w:r>
      <w:proofErr w:type="spellEnd"/>
      <w:r>
        <w:t xml:space="preserve">, </w:t>
      </w:r>
      <w:proofErr w:type="spellStart"/>
      <w:r>
        <w:t>vrtovi</w:t>
      </w:r>
      <w:proofErr w:type="spellEnd"/>
      <w:r>
        <w:t xml:space="preserve">, </w:t>
      </w:r>
      <w:proofErr w:type="spellStart"/>
      <w:r>
        <w:t>voćnjaci</w:t>
      </w:r>
      <w:proofErr w:type="spellEnd"/>
      <w:r>
        <w:t xml:space="preserve">, </w:t>
      </w:r>
      <w:proofErr w:type="spellStart"/>
      <w:r>
        <w:t>vinogradi</w:t>
      </w:r>
      <w:proofErr w:type="spellEnd"/>
      <w:r>
        <w:t xml:space="preserve">, </w:t>
      </w:r>
      <w:proofErr w:type="spellStart"/>
      <w:r>
        <w:t>livade</w:t>
      </w:r>
      <w:proofErr w:type="spellEnd"/>
      <w:r>
        <w:t xml:space="preserve">, </w:t>
      </w:r>
      <w:proofErr w:type="spellStart"/>
      <w:r>
        <w:t>pašnjaci</w:t>
      </w:r>
      <w:proofErr w:type="spellEnd"/>
      <w:r>
        <w:t xml:space="preserve">,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trstici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močvare</w:t>
      </w:r>
      <w:proofErr w:type="spellEnd"/>
      <w:r>
        <w:t xml:space="preserve">) a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po </w:t>
      </w:r>
      <w:proofErr w:type="spellStart"/>
      <w:r>
        <w:t>reprezentativnim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srezovima</w:t>
      </w:r>
      <w:proofErr w:type="spellEnd"/>
      <w:r>
        <w:t xml:space="preserve">,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reprezentativne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tom </w:t>
      </w:r>
      <w:proofErr w:type="spellStart"/>
      <w:r>
        <w:t>srezu</w:t>
      </w:r>
      <w:proofErr w:type="spellEnd"/>
      <w:r>
        <w:t>.</w:t>
      </w:r>
    </w:p>
    <w:p w14:paraId="68462A76" w14:textId="77777777" w:rsidR="00897A82" w:rsidRDefault="00897A82" w:rsidP="00897A82">
      <w:pPr>
        <w:jc w:val="center"/>
      </w:pPr>
    </w:p>
    <w:p w14:paraId="66D7D93E" w14:textId="77777777" w:rsidR="00897A82" w:rsidRDefault="00897A82" w:rsidP="00897A82">
      <w:pPr>
        <w:jc w:val="center"/>
      </w:pPr>
      <w:proofErr w:type="spellStart"/>
      <w:r>
        <w:t>Reprezentativnim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srezom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(</w:t>
      </w:r>
      <w:proofErr w:type="spellStart"/>
      <w:r>
        <w:t>reprezentuje</w:t>
      </w:r>
      <w:proofErr w:type="spellEnd"/>
      <w:r>
        <w:t xml:space="preserve">)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srezova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.</w:t>
      </w:r>
    </w:p>
    <w:p w14:paraId="01B5FA57" w14:textId="77777777" w:rsidR="00897A82" w:rsidRDefault="00897A82" w:rsidP="00897A82">
      <w:pPr>
        <w:jc w:val="center"/>
      </w:pPr>
    </w:p>
    <w:p w14:paraId="3D5194C7" w14:textId="77777777" w:rsidR="00897A82" w:rsidRDefault="00897A82" w:rsidP="00897A82">
      <w:pPr>
        <w:jc w:val="center"/>
      </w:pPr>
      <w:proofErr w:type="spellStart"/>
      <w:r>
        <w:t>Reprezentativne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srezove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7DC56079" w14:textId="77777777" w:rsidR="00897A82" w:rsidRDefault="00897A82" w:rsidP="00897A82">
      <w:pPr>
        <w:jc w:val="center"/>
      </w:pPr>
    </w:p>
    <w:p w14:paraId="1812EC0F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8F6B6B8" w14:textId="77777777" w:rsidR="00897A82" w:rsidRDefault="00897A82" w:rsidP="00897A82">
      <w:pPr>
        <w:jc w:val="center"/>
      </w:pPr>
    </w:p>
    <w:p w14:paraId="1BCC7E52" w14:textId="77777777" w:rsidR="00897A82" w:rsidRDefault="00897A82" w:rsidP="00897A82">
      <w:pPr>
        <w:jc w:val="center"/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po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srezovima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0F16E297" w14:textId="77777777" w:rsidR="00897A82" w:rsidRDefault="00897A82" w:rsidP="00897A82">
      <w:pPr>
        <w:jc w:val="center"/>
      </w:pPr>
    </w:p>
    <w:p w14:paraId="7BFF6350" w14:textId="77777777" w:rsidR="00897A82" w:rsidRDefault="00897A82" w:rsidP="00897A82">
      <w:pPr>
        <w:jc w:val="center"/>
      </w:pPr>
      <w:r>
        <w:t xml:space="preserve">1) za </w:t>
      </w:r>
      <w:proofErr w:type="spellStart"/>
      <w:r>
        <w:t>njive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pod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usevima</w:t>
      </w:r>
      <w:proofErr w:type="spellEnd"/>
      <w:r>
        <w:t xml:space="preserve"> po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njiva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a za </w:t>
      </w:r>
      <w:proofErr w:type="spellStart"/>
      <w:r>
        <w:t>njive</w:t>
      </w:r>
      <w:proofErr w:type="spellEnd"/>
      <w:r>
        <w:t xml:space="preserve"> pod </w:t>
      </w:r>
      <w:proofErr w:type="spellStart"/>
      <w:r>
        <w:t>krmnim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industrijskim</w:t>
      </w:r>
      <w:proofErr w:type="spellEnd"/>
      <w:r>
        <w:t xml:space="preserve"> </w:t>
      </w:r>
      <w:proofErr w:type="spellStart"/>
      <w:r>
        <w:t>biljem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koji se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u </w:t>
      </w:r>
      <w:proofErr w:type="spellStart"/>
      <w:r>
        <w:t>katastarskom</w:t>
      </w:r>
      <w:proofErr w:type="spellEnd"/>
      <w:r>
        <w:t xml:space="preserve"> </w:t>
      </w:r>
      <w:proofErr w:type="spellStart"/>
      <w:proofErr w:type="gramStart"/>
      <w:r>
        <w:t>srezu</w:t>
      </w:r>
      <w:proofErr w:type="spellEnd"/>
      <w:r>
        <w:t>;</w:t>
      </w:r>
      <w:proofErr w:type="gramEnd"/>
    </w:p>
    <w:p w14:paraId="0F91F791" w14:textId="77777777" w:rsidR="00897A82" w:rsidRDefault="00897A82" w:rsidP="00897A82">
      <w:pPr>
        <w:jc w:val="center"/>
      </w:pPr>
    </w:p>
    <w:p w14:paraId="6DD320C2" w14:textId="77777777" w:rsidR="00897A82" w:rsidRDefault="00897A82" w:rsidP="00897A82">
      <w:pPr>
        <w:jc w:val="center"/>
      </w:pPr>
      <w:r>
        <w:t xml:space="preserve">2) za </w:t>
      </w:r>
      <w:proofErr w:type="spellStart"/>
      <w:r>
        <w:t>vrtove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pod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povrtarskim</w:t>
      </w:r>
      <w:proofErr w:type="spellEnd"/>
      <w:r>
        <w:t xml:space="preserve"> </w:t>
      </w:r>
      <w:proofErr w:type="spellStart"/>
      <w:r>
        <w:t>usevima</w:t>
      </w:r>
      <w:proofErr w:type="spellEnd"/>
      <w:r>
        <w:t xml:space="preserve"> po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vrtova</w:t>
      </w:r>
      <w:proofErr w:type="spellEnd"/>
      <w:r>
        <w:t xml:space="preserve"> koji se po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proofErr w:type="gramStart"/>
      <w:r>
        <w:t>navodnjavaju</w:t>
      </w:r>
      <w:proofErr w:type="spellEnd"/>
      <w:r>
        <w:t>;</w:t>
      </w:r>
      <w:proofErr w:type="gramEnd"/>
    </w:p>
    <w:p w14:paraId="579C9D53" w14:textId="77777777" w:rsidR="00897A82" w:rsidRDefault="00897A82" w:rsidP="00897A82">
      <w:pPr>
        <w:jc w:val="center"/>
      </w:pPr>
    </w:p>
    <w:p w14:paraId="2E4C53E4" w14:textId="77777777" w:rsidR="00897A82" w:rsidRDefault="00897A82" w:rsidP="00897A82">
      <w:pPr>
        <w:jc w:val="center"/>
      </w:pPr>
      <w:r>
        <w:t xml:space="preserve">3) za </w:t>
      </w:r>
      <w:proofErr w:type="spellStart"/>
      <w:r>
        <w:t>voćnjake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po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voćnjaka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413B2A65" w14:textId="77777777" w:rsidR="00897A82" w:rsidRDefault="00897A82" w:rsidP="00897A82">
      <w:pPr>
        <w:jc w:val="center"/>
      </w:pPr>
    </w:p>
    <w:p w14:paraId="15D632FF" w14:textId="77777777" w:rsidR="00897A82" w:rsidRDefault="00897A82" w:rsidP="00897A82">
      <w:pPr>
        <w:jc w:val="center"/>
      </w:pPr>
      <w:r>
        <w:t xml:space="preserve">4) za </w:t>
      </w:r>
      <w:proofErr w:type="spellStart"/>
      <w:r>
        <w:t>šume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zastupljenosti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gazdovanja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u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556F0CFE" w14:textId="77777777" w:rsidR="00897A82" w:rsidRDefault="00897A82" w:rsidP="00897A82">
      <w:pPr>
        <w:jc w:val="center"/>
      </w:pPr>
    </w:p>
    <w:p w14:paraId="20525A7F" w14:textId="77777777" w:rsidR="00897A82" w:rsidRPr="00897A82" w:rsidRDefault="00897A82" w:rsidP="00897A82">
      <w:pPr>
        <w:jc w:val="center"/>
        <w:rPr>
          <w:lang w:val="fr-FR"/>
        </w:rPr>
      </w:pPr>
      <w:proofErr w:type="spellStart"/>
      <w:r w:rsidRPr="00897A82">
        <w:rPr>
          <w:lang w:val="fr-FR"/>
        </w:rPr>
        <w:t>Član</w:t>
      </w:r>
      <w:proofErr w:type="spellEnd"/>
      <w:r w:rsidRPr="00897A82">
        <w:rPr>
          <w:lang w:val="fr-FR"/>
        </w:rPr>
        <w:t xml:space="preserve"> 7</w:t>
      </w:r>
    </w:p>
    <w:p w14:paraId="12667509" w14:textId="77777777" w:rsidR="00897A82" w:rsidRPr="00897A82" w:rsidRDefault="00897A82" w:rsidP="00897A82">
      <w:pPr>
        <w:jc w:val="center"/>
        <w:rPr>
          <w:lang w:val="fr-FR"/>
        </w:rPr>
      </w:pPr>
    </w:p>
    <w:p w14:paraId="7FA484E6" w14:textId="77777777" w:rsidR="00897A82" w:rsidRPr="00897A82" w:rsidRDefault="00897A82" w:rsidP="00897A82">
      <w:pPr>
        <w:jc w:val="center"/>
        <w:rPr>
          <w:lang w:val="fr-FR"/>
        </w:rPr>
      </w:pPr>
      <w:proofErr w:type="spellStart"/>
      <w:r w:rsidRPr="00897A82">
        <w:rPr>
          <w:lang w:val="fr-FR"/>
        </w:rPr>
        <w:t>Prihod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biljne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proizvodnje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utvrđuje</w:t>
      </w:r>
      <w:proofErr w:type="spellEnd"/>
      <w:r w:rsidRPr="00897A82">
        <w:rPr>
          <w:lang w:val="fr-FR"/>
        </w:rPr>
        <w:t xml:space="preserve"> </w:t>
      </w:r>
      <w:proofErr w:type="gramStart"/>
      <w:r w:rsidRPr="00897A82">
        <w:rPr>
          <w:lang w:val="fr-FR"/>
        </w:rPr>
        <w:t>se:</w:t>
      </w:r>
      <w:proofErr w:type="gramEnd"/>
    </w:p>
    <w:p w14:paraId="658B7951" w14:textId="77777777" w:rsidR="00897A82" w:rsidRPr="00897A82" w:rsidRDefault="00897A82" w:rsidP="00897A82">
      <w:pPr>
        <w:jc w:val="center"/>
        <w:rPr>
          <w:lang w:val="fr-FR"/>
        </w:rPr>
      </w:pPr>
    </w:p>
    <w:p w14:paraId="32BA0BBE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t xml:space="preserve">1)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njiva</w:t>
      </w:r>
      <w:proofErr w:type="spellEnd"/>
      <w:r w:rsidRPr="00897A82">
        <w:rPr>
          <w:lang w:val="fr-FR"/>
        </w:rPr>
        <w:t xml:space="preserve"> - </w:t>
      </w:r>
      <w:proofErr w:type="spellStart"/>
      <w:r w:rsidRPr="00897A82">
        <w:rPr>
          <w:lang w:val="fr-FR"/>
        </w:rPr>
        <w:t>za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glavne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useve</w:t>
      </w:r>
      <w:proofErr w:type="spellEnd"/>
      <w:r w:rsidRPr="00897A82">
        <w:rPr>
          <w:lang w:val="fr-FR"/>
        </w:rPr>
        <w:t xml:space="preserve"> (</w:t>
      </w:r>
      <w:proofErr w:type="spellStart"/>
      <w:r w:rsidRPr="00897A82">
        <w:rPr>
          <w:lang w:val="fr-FR"/>
        </w:rPr>
        <w:t>strna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žita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okopavine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industrijsko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krmno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bilje</w:t>
      </w:r>
      <w:proofErr w:type="spellEnd"/>
      <w:r w:rsidRPr="00897A82">
        <w:rPr>
          <w:lang w:val="fr-FR"/>
        </w:rPr>
        <w:t xml:space="preserve">) </w:t>
      </w:r>
      <w:proofErr w:type="spellStart"/>
      <w:r w:rsidRPr="00897A82">
        <w:rPr>
          <w:lang w:val="fr-FR"/>
        </w:rPr>
        <w:t>ili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za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seno</w:t>
      </w:r>
      <w:proofErr w:type="spellEnd"/>
      <w:r w:rsidRPr="00897A82">
        <w:rPr>
          <w:lang w:val="fr-FR"/>
        </w:rPr>
        <w:t xml:space="preserve"> u </w:t>
      </w:r>
      <w:proofErr w:type="spellStart"/>
      <w:r w:rsidRPr="00897A82">
        <w:rPr>
          <w:lang w:val="fr-FR"/>
        </w:rPr>
        <w:t>predelima</w:t>
      </w:r>
      <w:proofErr w:type="spellEnd"/>
      <w:r w:rsidRPr="00897A82">
        <w:rPr>
          <w:lang w:val="fr-FR"/>
        </w:rPr>
        <w:t xml:space="preserve"> u </w:t>
      </w:r>
      <w:proofErr w:type="spellStart"/>
      <w:r w:rsidRPr="00897A82">
        <w:rPr>
          <w:lang w:val="fr-FR"/>
        </w:rPr>
        <w:t>kojima</w:t>
      </w:r>
      <w:proofErr w:type="spellEnd"/>
      <w:r w:rsidRPr="00897A82">
        <w:rPr>
          <w:lang w:val="fr-FR"/>
        </w:rPr>
        <w:t xml:space="preserve"> je </w:t>
      </w:r>
      <w:proofErr w:type="spellStart"/>
      <w:r w:rsidRPr="00897A82">
        <w:rPr>
          <w:lang w:val="fr-FR"/>
        </w:rPr>
        <w:t>uobičajen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ugar</w:t>
      </w:r>
      <w:proofErr w:type="spellEnd"/>
      <w:r w:rsidRPr="00897A82">
        <w:rPr>
          <w:lang w:val="fr-FR"/>
        </w:rPr>
        <w:t xml:space="preserve"> </w:t>
      </w:r>
      <w:proofErr w:type="gramStart"/>
      <w:r w:rsidRPr="00897A82">
        <w:rPr>
          <w:lang w:val="fr-FR"/>
        </w:rPr>
        <w:t>( na</w:t>
      </w:r>
      <w:proofErr w:type="gram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zadnje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dve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klase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njiva</w:t>
      </w:r>
      <w:proofErr w:type="spellEnd"/>
      <w:r w:rsidRPr="00897A82">
        <w:rPr>
          <w:lang w:val="fr-FR"/>
        </w:rPr>
        <w:t>);</w:t>
      </w:r>
    </w:p>
    <w:p w14:paraId="26614068" w14:textId="77777777" w:rsidR="00897A82" w:rsidRPr="00897A82" w:rsidRDefault="00897A82" w:rsidP="00897A82">
      <w:pPr>
        <w:jc w:val="center"/>
        <w:rPr>
          <w:lang w:val="fr-FR"/>
        </w:rPr>
      </w:pPr>
    </w:p>
    <w:p w14:paraId="7BF09B16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t xml:space="preserve">2)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vrtova</w:t>
      </w:r>
      <w:proofErr w:type="spellEnd"/>
      <w:r w:rsidRPr="00897A82">
        <w:rPr>
          <w:lang w:val="fr-FR"/>
        </w:rPr>
        <w:t xml:space="preserve"> - </w:t>
      </w:r>
      <w:proofErr w:type="spellStart"/>
      <w:r w:rsidRPr="00897A82">
        <w:rPr>
          <w:lang w:val="fr-FR"/>
        </w:rPr>
        <w:t>za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glavne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useve</w:t>
      </w:r>
      <w:proofErr w:type="spellEnd"/>
      <w:r w:rsidRPr="00897A82">
        <w:rPr>
          <w:lang w:val="fr-FR"/>
        </w:rPr>
        <w:t xml:space="preserve"> (</w:t>
      </w:r>
      <w:proofErr w:type="spellStart"/>
      <w:r w:rsidRPr="00897A82">
        <w:rPr>
          <w:lang w:val="fr-FR"/>
        </w:rPr>
        <w:t>paradajz</w:t>
      </w:r>
      <w:proofErr w:type="spellEnd"/>
      <w:r w:rsidRPr="00897A82">
        <w:rPr>
          <w:lang w:val="fr-FR"/>
        </w:rPr>
        <w:t xml:space="preserve">, paprika, </w:t>
      </w:r>
      <w:proofErr w:type="spellStart"/>
      <w:r w:rsidRPr="00897A82">
        <w:rPr>
          <w:lang w:val="fr-FR"/>
        </w:rPr>
        <w:t>kupus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boranija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crni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luk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šargarepa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peršun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dr</w:t>
      </w:r>
      <w:proofErr w:type="spellEnd"/>
      <w:r w:rsidRPr="00897A82">
        <w:rPr>
          <w:lang w:val="fr-FR"/>
        </w:rPr>
        <w:t>.</w:t>
      </w:r>
      <w:proofErr w:type="gramStart"/>
      <w:r w:rsidRPr="00897A82">
        <w:rPr>
          <w:lang w:val="fr-FR"/>
        </w:rPr>
        <w:t>);</w:t>
      </w:r>
      <w:proofErr w:type="gramEnd"/>
    </w:p>
    <w:p w14:paraId="587A9BDE" w14:textId="77777777" w:rsidR="00897A82" w:rsidRPr="00897A82" w:rsidRDefault="00897A82" w:rsidP="00897A82">
      <w:pPr>
        <w:jc w:val="center"/>
        <w:rPr>
          <w:lang w:val="fr-FR"/>
        </w:rPr>
      </w:pPr>
    </w:p>
    <w:p w14:paraId="72BA7DAB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t xml:space="preserve">3)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voćnjaka</w:t>
      </w:r>
      <w:proofErr w:type="spellEnd"/>
      <w:r w:rsidRPr="00897A82">
        <w:rPr>
          <w:lang w:val="fr-FR"/>
        </w:rPr>
        <w:t xml:space="preserve"> - na </w:t>
      </w:r>
      <w:proofErr w:type="spellStart"/>
      <w:r w:rsidRPr="00897A82">
        <w:rPr>
          <w:lang w:val="fr-FR"/>
        </w:rPr>
        <w:t>osnovu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prosečnog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broja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stabala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jednom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hektaru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prosečnih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prinosa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jednom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stablu</w:t>
      </w:r>
      <w:proofErr w:type="spellEnd"/>
      <w:r w:rsidRPr="00897A82">
        <w:rPr>
          <w:lang w:val="fr-FR"/>
        </w:rPr>
        <w:t xml:space="preserve">, </w:t>
      </w:r>
      <w:proofErr w:type="spellStart"/>
      <w:r w:rsidRPr="00897A82">
        <w:rPr>
          <w:lang w:val="fr-FR"/>
        </w:rPr>
        <w:t>posebno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vrstama</w:t>
      </w:r>
      <w:proofErr w:type="spellEnd"/>
      <w:r w:rsidRPr="00897A82">
        <w:rPr>
          <w:lang w:val="fr-FR"/>
        </w:rPr>
        <w:t xml:space="preserve"> </w:t>
      </w:r>
      <w:proofErr w:type="spellStart"/>
      <w:proofErr w:type="gramStart"/>
      <w:r w:rsidRPr="00897A82">
        <w:rPr>
          <w:lang w:val="fr-FR"/>
        </w:rPr>
        <w:t>voća</w:t>
      </w:r>
      <w:proofErr w:type="spellEnd"/>
      <w:r w:rsidRPr="00897A82">
        <w:rPr>
          <w:lang w:val="fr-FR"/>
        </w:rPr>
        <w:t>;</w:t>
      </w:r>
      <w:proofErr w:type="gramEnd"/>
    </w:p>
    <w:p w14:paraId="77740A25" w14:textId="77777777" w:rsidR="00897A82" w:rsidRPr="00897A82" w:rsidRDefault="00897A82" w:rsidP="00897A82">
      <w:pPr>
        <w:jc w:val="center"/>
        <w:rPr>
          <w:lang w:val="fr-FR"/>
        </w:rPr>
      </w:pPr>
    </w:p>
    <w:p w14:paraId="39B6258D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t xml:space="preserve">4)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vinograda</w:t>
      </w:r>
      <w:proofErr w:type="spellEnd"/>
      <w:r w:rsidRPr="00897A82">
        <w:rPr>
          <w:lang w:val="fr-FR"/>
        </w:rPr>
        <w:t xml:space="preserve"> - na </w:t>
      </w:r>
      <w:proofErr w:type="spellStart"/>
      <w:r w:rsidRPr="00897A82">
        <w:rPr>
          <w:lang w:val="fr-FR"/>
        </w:rPr>
        <w:t>osnovu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prosečnog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broja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čokota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vinove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loze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jednom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hektaru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prosečnog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prinosa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grožđa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jednom</w:t>
      </w:r>
      <w:proofErr w:type="spellEnd"/>
      <w:r w:rsidRPr="00897A82">
        <w:rPr>
          <w:lang w:val="fr-FR"/>
        </w:rPr>
        <w:t xml:space="preserve"> </w:t>
      </w:r>
      <w:proofErr w:type="spellStart"/>
      <w:proofErr w:type="gramStart"/>
      <w:r w:rsidRPr="00897A82">
        <w:rPr>
          <w:lang w:val="fr-FR"/>
        </w:rPr>
        <w:t>čokotu</w:t>
      </w:r>
      <w:proofErr w:type="spellEnd"/>
      <w:r w:rsidRPr="00897A82">
        <w:rPr>
          <w:lang w:val="fr-FR"/>
        </w:rPr>
        <w:t>;</w:t>
      </w:r>
      <w:proofErr w:type="gramEnd"/>
    </w:p>
    <w:p w14:paraId="1BCB72A8" w14:textId="77777777" w:rsidR="00897A82" w:rsidRPr="00897A82" w:rsidRDefault="00897A82" w:rsidP="00897A82">
      <w:pPr>
        <w:jc w:val="center"/>
        <w:rPr>
          <w:lang w:val="fr-FR"/>
        </w:rPr>
      </w:pPr>
    </w:p>
    <w:p w14:paraId="66FA681A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lastRenderedPageBreak/>
        <w:t xml:space="preserve">5)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livada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pašnjaka</w:t>
      </w:r>
      <w:proofErr w:type="spellEnd"/>
      <w:r w:rsidRPr="00897A82">
        <w:rPr>
          <w:lang w:val="fr-FR"/>
        </w:rPr>
        <w:t xml:space="preserve"> - na </w:t>
      </w:r>
      <w:proofErr w:type="spellStart"/>
      <w:r w:rsidRPr="00897A82">
        <w:rPr>
          <w:lang w:val="fr-FR"/>
        </w:rPr>
        <w:t>osnovu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prosečnog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prinosa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računatog</w:t>
      </w:r>
      <w:proofErr w:type="spellEnd"/>
      <w:r w:rsidRPr="00897A82">
        <w:rPr>
          <w:lang w:val="fr-FR"/>
        </w:rPr>
        <w:t xml:space="preserve"> u </w:t>
      </w:r>
      <w:proofErr w:type="spellStart"/>
      <w:proofErr w:type="gramStart"/>
      <w:r w:rsidRPr="00897A82">
        <w:rPr>
          <w:lang w:val="fr-FR"/>
        </w:rPr>
        <w:t>senu</w:t>
      </w:r>
      <w:proofErr w:type="spellEnd"/>
      <w:r w:rsidRPr="00897A82">
        <w:rPr>
          <w:lang w:val="fr-FR"/>
        </w:rPr>
        <w:t>;</w:t>
      </w:r>
      <w:proofErr w:type="gramEnd"/>
    </w:p>
    <w:p w14:paraId="2F789BD1" w14:textId="77777777" w:rsidR="00897A82" w:rsidRPr="00897A82" w:rsidRDefault="00897A82" w:rsidP="00897A82">
      <w:pPr>
        <w:jc w:val="center"/>
        <w:rPr>
          <w:lang w:val="fr-FR"/>
        </w:rPr>
      </w:pPr>
    </w:p>
    <w:p w14:paraId="40FE69C2" w14:textId="77777777" w:rsidR="00897A82" w:rsidRPr="00897A82" w:rsidRDefault="00897A82" w:rsidP="00897A82">
      <w:pPr>
        <w:jc w:val="center"/>
        <w:rPr>
          <w:lang w:val="fr-FR"/>
        </w:rPr>
      </w:pPr>
      <w:r w:rsidRPr="00897A82">
        <w:rPr>
          <w:lang w:val="fr-FR"/>
        </w:rPr>
        <w:t xml:space="preserve">6) </w:t>
      </w:r>
      <w:proofErr w:type="spellStart"/>
      <w:r w:rsidRPr="00897A82">
        <w:rPr>
          <w:lang w:val="fr-FR"/>
        </w:rPr>
        <w:t>od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šuma</w:t>
      </w:r>
      <w:proofErr w:type="spellEnd"/>
      <w:r w:rsidRPr="00897A82">
        <w:rPr>
          <w:lang w:val="fr-FR"/>
        </w:rPr>
        <w:t xml:space="preserve"> - na </w:t>
      </w:r>
      <w:proofErr w:type="spellStart"/>
      <w:r w:rsidRPr="00897A82">
        <w:rPr>
          <w:lang w:val="fr-FR"/>
        </w:rPr>
        <w:t>osnovu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prosečnog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prirasta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drvne</w:t>
      </w:r>
      <w:proofErr w:type="spellEnd"/>
      <w:r w:rsidRPr="00897A82">
        <w:rPr>
          <w:lang w:val="fr-FR"/>
        </w:rPr>
        <w:t xml:space="preserve"> mase na </w:t>
      </w:r>
      <w:proofErr w:type="spellStart"/>
      <w:r w:rsidRPr="00897A82">
        <w:rPr>
          <w:lang w:val="fr-FR"/>
        </w:rPr>
        <w:t>jednom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hektaru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površine</w:t>
      </w:r>
      <w:proofErr w:type="spellEnd"/>
      <w:r w:rsidRPr="00897A82">
        <w:rPr>
          <w:lang w:val="fr-FR"/>
        </w:rPr>
        <w:t xml:space="preserve"> i </w:t>
      </w:r>
      <w:proofErr w:type="spellStart"/>
      <w:r w:rsidRPr="00897A82">
        <w:rPr>
          <w:lang w:val="fr-FR"/>
        </w:rPr>
        <w:t>sortimentnog</w:t>
      </w:r>
      <w:proofErr w:type="spellEnd"/>
      <w:r w:rsidRPr="00897A82">
        <w:rPr>
          <w:lang w:val="fr-FR"/>
        </w:rPr>
        <w:t xml:space="preserve"> </w:t>
      </w:r>
      <w:proofErr w:type="spellStart"/>
      <w:r w:rsidRPr="00897A82">
        <w:rPr>
          <w:lang w:val="fr-FR"/>
        </w:rPr>
        <w:t>sastava</w:t>
      </w:r>
      <w:proofErr w:type="spellEnd"/>
      <w:r w:rsidRPr="00897A82">
        <w:rPr>
          <w:lang w:val="fr-FR"/>
        </w:rPr>
        <w:t xml:space="preserve"> po </w:t>
      </w:r>
      <w:proofErr w:type="spellStart"/>
      <w:r w:rsidRPr="00897A82">
        <w:rPr>
          <w:lang w:val="fr-FR"/>
        </w:rPr>
        <w:t>vrstama</w:t>
      </w:r>
      <w:proofErr w:type="spellEnd"/>
      <w:r w:rsidRPr="00897A82">
        <w:rPr>
          <w:lang w:val="fr-FR"/>
        </w:rPr>
        <w:t xml:space="preserve"> </w:t>
      </w:r>
      <w:proofErr w:type="spellStart"/>
      <w:proofErr w:type="gramStart"/>
      <w:r w:rsidRPr="00897A82">
        <w:rPr>
          <w:lang w:val="fr-FR"/>
        </w:rPr>
        <w:t>drveća</w:t>
      </w:r>
      <w:proofErr w:type="spellEnd"/>
      <w:r w:rsidRPr="00897A82">
        <w:rPr>
          <w:lang w:val="fr-FR"/>
        </w:rPr>
        <w:t>;</w:t>
      </w:r>
      <w:proofErr w:type="gramEnd"/>
    </w:p>
    <w:p w14:paraId="7B2C003B" w14:textId="77777777" w:rsidR="00897A82" w:rsidRPr="00897A82" w:rsidRDefault="00897A82" w:rsidP="00897A82">
      <w:pPr>
        <w:jc w:val="center"/>
        <w:rPr>
          <w:lang w:val="fr-FR"/>
        </w:rPr>
      </w:pPr>
    </w:p>
    <w:p w14:paraId="6211BF95" w14:textId="77777777" w:rsidR="00897A82" w:rsidRDefault="00897A82" w:rsidP="00897A82">
      <w:pPr>
        <w:jc w:val="center"/>
      </w:pPr>
      <w:r>
        <w:t xml:space="preserve">7) od </w:t>
      </w:r>
      <w:proofErr w:type="spellStart"/>
      <w:r>
        <w:t>trstika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močvara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prosečnog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</w:t>
      </w:r>
      <w:proofErr w:type="spellStart"/>
      <w:r>
        <w:t>trske</w:t>
      </w:r>
      <w:proofErr w:type="spellEnd"/>
      <w:r>
        <w:t xml:space="preserve">, </w:t>
      </w:r>
      <w:proofErr w:type="spellStart"/>
      <w:r>
        <w:t>rogoza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močvarnog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DEFA38C" w14:textId="77777777" w:rsidR="00897A82" w:rsidRDefault="00897A82" w:rsidP="00897A82">
      <w:pPr>
        <w:jc w:val="center"/>
      </w:pPr>
    </w:p>
    <w:p w14:paraId="4D622BB1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A330C7A" w14:textId="77777777" w:rsidR="00897A82" w:rsidRDefault="00897A82" w:rsidP="00897A82">
      <w:pPr>
        <w:jc w:val="center"/>
      </w:pPr>
    </w:p>
    <w:p w14:paraId="237282BB" w14:textId="77777777" w:rsidR="00897A82" w:rsidRDefault="00897A82" w:rsidP="00897A82">
      <w:pPr>
        <w:jc w:val="center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stočarstva</w:t>
      </w:r>
      <w:proofErr w:type="spellEnd"/>
      <w:r>
        <w:t xml:space="preserve"> ne </w:t>
      </w:r>
      <w:proofErr w:type="spellStart"/>
      <w:r>
        <w:t>iskazuje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od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obračun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korigovanih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stočnog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>.</w:t>
      </w:r>
    </w:p>
    <w:p w14:paraId="7B0E14AD" w14:textId="77777777" w:rsidR="00897A82" w:rsidRDefault="00897A82" w:rsidP="00897A82">
      <w:pPr>
        <w:jc w:val="center"/>
      </w:pPr>
    </w:p>
    <w:p w14:paraId="663C1B65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AF3D6EC" w14:textId="77777777" w:rsidR="00897A82" w:rsidRDefault="00897A82" w:rsidP="00897A82">
      <w:pPr>
        <w:jc w:val="center"/>
      </w:pPr>
    </w:p>
    <w:p w14:paraId="6788DE6B" w14:textId="77777777" w:rsidR="00897A82" w:rsidRDefault="00897A82" w:rsidP="00897A82">
      <w:pPr>
        <w:jc w:val="center"/>
      </w:pPr>
      <w:proofErr w:type="spellStart"/>
      <w:r>
        <w:t>Lestvice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po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srezovima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8C9A20A" w14:textId="77777777" w:rsidR="00897A82" w:rsidRDefault="00897A82" w:rsidP="00897A82">
      <w:pPr>
        <w:jc w:val="center"/>
      </w:pPr>
    </w:p>
    <w:p w14:paraId="3A5A1414" w14:textId="77777777" w:rsidR="00897A82" w:rsidRDefault="00897A82" w:rsidP="00897A8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lestvica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privređivanja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,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se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lestvica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srezove</w:t>
      </w:r>
      <w:proofErr w:type="spellEnd"/>
      <w:r>
        <w:t>.</w:t>
      </w:r>
    </w:p>
    <w:p w14:paraId="2CC110D1" w14:textId="77777777" w:rsidR="00897A82" w:rsidRDefault="00897A82" w:rsidP="00897A82">
      <w:pPr>
        <w:jc w:val="center"/>
      </w:pPr>
    </w:p>
    <w:p w14:paraId="05AEFBB2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4FA8002" w14:textId="77777777" w:rsidR="00897A82" w:rsidRDefault="00897A82" w:rsidP="00897A82">
      <w:pPr>
        <w:jc w:val="center"/>
      </w:pPr>
    </w:p>
    <w:p w14:paraId="390D83E0" w14:textId="77777777" w:rsidR="00897A82" w:rsidRDefault="00897A82" w:rsidP="00897A82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lestvica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se </w:t>
      </w:r>
      <w:proofErr w:type="spellStart"/>
      <w:r>
        <w:t>obračunava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parcelu</w:t>
      </w:r>
      <w:proofErr w:type="spellEnd"/>
      <w:r>
        <w:t xml:space="preserve"> </w:t>
      </w:r>
      <w:proofErr w:type="spellStart"/>
      <w:r>
        <w:t>plodnog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operat</w:t>
      </w:r>
      <w:proofErr w:type="spellEnd"/>
      <w:r>
        <w:t>.</w:t>
      </w:r>
    </w:p>
    <w:p w14:paraId="5688F639" w14:textId="77777777" w:rsidR="00897A82" w:rsidRDefault="00897A82" w:rsidP="00897A82">
      <w:pPr>
        <w:jc w:val="center"/>
      </w:pPr>
    </w:p>
    <w:p w14:paraId="5F5ADE58" w14:textId="77777777" w:rsidR="00897A82" w:rsidRDefault="00897A82" w:rsidP="00897A82">
      <w:pPr>
        <w:jc w:val="center"/>
      </w:pPr>
      <w:proofErr w:type="spellStart"/>
      <w:r>
        <w:t>Obračun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republički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3C10B68D" w14:textId="77777777" w:rsidR="00897A82" w:rsidRDefault="00897A82" w:rsidP="00897A82">
      <w:pPr>
        <w:jc w:val="center"/>
      </w:pPr>
    </w:p>
    <w:p w14:paraId="68381E3B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4BECA38F" w14:textId="77777777" w:rsidR="00897A82" w:rsidRDefault="00897A82" w:rsidP="00897A82">
      <w:pPr>
        <w:jc w:val="center"/>
      </w:pPr>
    </w:p>
    <w:p w14:paraId="504B94E4" w14:textId="77777777" w:rsidR="00897A82" w:rsidRDefault="00897A82" w:rsidP="00897A8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(</w:t>
      </w:r>
      <w:proofErr w:type="spellStart"/>
      <w:r>
        <w:t>cena</w:t>
      </w:r>
      <w:proofErr w:type="spellEnd"/>
      <w:r>
        <w:t xml:space="preserve"> </w:t>
      </w:r>
      <w:proofErr w:type="spellStart"/>
      <w:r>
        <w:t>repromaterijala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valorizacija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7E9BD6E6" w14:textId="77777777" w:rsidR="00897A82" w:rsidRDefault="00897A82" w:rsidP="00897A82">
      <w:pPr>
        <w:jc w:val="center"/>
      </w:pPr>
    </w:p>
    <w:p w14:paraId="3B904139" w14:textId="77777777" w:rsidR="00897A82" w:rsidRDefault="00897A82" w:rsidP="00897A82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valorizaciji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822F15D" w14:textId="77777777" w:rsidR="00897A82" w:rsidRDefault="00897A82" w:rsidP="00897A82">
      <w:pPr>
        <w:jc w:val="center"/>
      </w:pPr>
    </w:p>
    <w:p w14:paraId="5F924577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097FC76B" w14:textId="77777777" w:rsidR="00897A82" w:rsidRDefault="00897A82" w:rsidP="00897A82">
      <w:pPr>
        <w:jc w:val="center"/>
      </w:pPr>
    </w:p>
    <w:p w14:paraId="0611F78A" w14:textId="77777777" w:rsidR="00897A82" w:rsidRDefault="00897A82" w:rsidP="00897A82">
      <w:pPr>
        <w:jc w:val="center"/>
      </w:pPr>
      <w:proofErr w:type="spellStart"/>
      <w:r>
        <w:t>Prosečne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</w:t>
      </w:r>
      <w:proofErr w:type="spellStart"/>
      <w:r>
        <w:t>prosečni</w:t>
      </w:r>
      <w:proofErr w:type="spellEnd"/>
      <w:r>
        <w:t xml:space="preserve"> </w:t>
      </w:r>
      <w:proofErr w:type="spellStart"/>
      <w:r>
        <w:t>prinosi</w:t>
      </w:r>
      <w:proofErr w:type="spellEnd"/>
      <w:r>
        <w:t xml:space="preserve">,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statističkim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obračunavaju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sreza</w:t>
      </w:r>
      <w:proofErr w:type="spellEnd"/>
      <w:r>
        <w:t xml:space="preserve"> </w:t>
      </w:r>
      <w:proofErr w:type="spellStart"/>
      <w:r>
        <w:t>polazeći</w:t>
      </w:r>
      <w:proofErr w:type="spellEnd"/>
      <w:r>
        <w:t xml:space="preserve"> od </w:t>
      </w:r>
      <w:proofErr w:type="spellStart"/>
      <w:r>
        <w:t>statističkih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za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taj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srez</w:t>
      </w:r>
      <w:proofErr w:type="spellEnd"/>
      <w:r>
        <w:t>.</w:t>
      </w:r>
    </w:p>
    <w:p w14:paraId="7A522E4A" w14:textId="77777777" w:rsidR="00897A82" w:rsidRDefault="00897A82" w:rsidP="00897A82">
      <w:pPr>
        <w:jc w:val="center"/>
      </w:pPr>
    </w:p>
    <w:p w14:paraId="3DC6BFD3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0CB9CDB5" w14:textId="77777777" w:rsidR="00897A82" w:rsidRDefault="00897A82" w:rsidP="00897A82">
      <w:pPr>
        <w:jc w:val="center"/>
      </w:pPr>
    </w:p>
    <w:p w14:paraId="4F155A3E" w14:textId="77777777" w:rsidR="00897A82" w:rsidRDefault="00897A82" w:rsidP="00897A82">
      <w:pPr>
        <w:jc w:val="center"/>
      </w:pPr>
      <w:r>
        <w:t xml:space="preserve">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0133CCED" w14:textId="77777777" w:rsidR="00897A82" w:rsidRDefault="00897A82" w:rsidP="00897A82">
      <w:pPr>
        <w:jc w:val="center"/>
      </w:pPr>
    </w:p>
    <w:p w14:paraId="3B494FC1" w14:textId="77777777" w:rsidR="00897A82" w:rsidRDefault="00897A82" w:rsidP="00897A82">
      <w:pPr>
        <w:jc w:val="center"/>
      </w:pPr>
      <w:proofErr w:type="spellStart"/>
      <w:r>
        <w:t>Ministrastvo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, po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prosečnog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, </w:t>
      </w:r>
      <w:proofErr w:type="spellStart"/>
      <w:r>
        <w:t>prosečnih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amortizacije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hektaru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kulture</w:t>
      </w:r>
      <w:proofErr w:type="spellEnd"/>
      <w:r>
        <w:t xml:space="preserve">: </w:t>
      </w:r>
      <w:proofErr w:type="spellStart"/>
      <w:r>
        <w:t>njive</w:t>
      </w:r>
      <w:proofErr w:type="spellEnd"/>
      <w:r>
        <w:t xml:space="preserve">, </w:t>
      </w:r>
      <w:proofErr w:type="spellStart"/>
      <w:r>
        <w:t>vrtovi</w:t>
      </w:r>
      <w:proofErr w:type="spellEnd"/>
      <w:r>
        <w:t xml:space="preserve">, </w:t>
      </w:r>
      <w:proofErr w:type="spellStart"/>
      <w:r>
        <w:t>livade</w:t>
      </w:r>
      <w:proofErr w:type="spellEnd"/>
      <w:r>
        <w:t xml:space="preserve">, </w:t>
      </w:r>
      <w:proofErr w:type="spellStart"/>
      <w:r>
        <w:t>voćnjaci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vinogradi</w:t>
      </w:r>
      <w:proofErr w:type="spellEnd"/>
      <w:r>
        <w:t>.</w:t>
      </w:r>
    </w:p>
    <w:p w14:paraId="068566AD" w14:textId="77777777" w:rsidR="00897A82" w:rsidRDefault="00897A82" w:rsidP="00897A82">
      <w:pPr>
        <w:jc w:val="center"/>
      </w:pPr>
    </w:p>
    <w:p w14:paraId="46C0A555" w14:textId="77777777" w:rsidR="00897A82" w:rsidRDefault="00897A82" w:rsidP="00897A82">
      <w:pPr>
        <w:jc w:val="center"/>
      </w:pPr>
      <w:proofErr w:type="spellStart"/>
      <w:r>
        <w:t>Republički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67938757" w14:textId="77777777" w:rsidR="00897A82" w:rsidRDefault="00897A82" w:rsidP="00897A82">
      <w:pPr>
        <w:jc w:val="center"/>
      </w:pPr>
    </w:p>
    <w:p w14:paraId="21BC102A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6C4E2E4" w14:textId="77777777" w:rsidR="00897A82" w:rsidRDefault="00897A82" w:rsidP="00897A82">
      <w:pPr>
        <w:jc w:val="center"/>
      </w:pPr>
    </w:p>
    <w:p w14:paraId="0A41112F" w14:textId="77777777" w:rsidR="00897A82" w:rsidRDefault="00897A82" w:rsidP="00897A82">
      <w:pPr>
        <w:jc w:val="center"/>
      </w:pPr>
      <w:r>
        <w:t xml:space="preserve">Do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srezova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reprezentativnih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srezova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>.</w:t>
      </w:r>
    </w:p>
    <w:p w14:paraId="7D3CEF11" w14:textId="77777777" w:rsidR="00897A82" w:rsidRDefault="00897A82" w:rsidP="00897A82">
      <w:pPr>
        <w:jc w:val="center"/>
      </w:pPr>
    </w:p>
    <w:p w14:paraId="25AC6BD1" w14:textId="77777777" w:rsidR="00897A82" w:rsidRDefault="00897A82" w:rsidP="00897A82">
      <w:pPr>
        <w:jc w:val="center"/>
      </w:pPr>
      <w:proofErr w:type="spellStart"/>
      <w:r>
        <w:t>Lestvica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o </w:t>
      </w:r>
      <w:proofErr w:type="spellStart"/>
      <w:r>
        <w:t>valorizaciji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lestvica</w:t>
      </w:r>
      <w:proofErr w:type="spellEnd"/>
      <w:r>
        <w:t xml:space="preserve"> </w:t>
      </w:r>
      <w:proofErr w:type="spellStart"/>
      <w:r>
        <w:lastRenderedPageBreak/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valorizaciji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62B10884" w14:textId="77777777" w:rsidR="00897A82" w:rsidRDefault="00897A82" w:rsidP="00897A82">
      <w:pPr>
        <w:jc w:val="center"/>
      </w:pPr>
    </w:p>
    <w:p w14:paraId="3CA096C1" w14:textId="77777777" w:rsidR="00897A82" w:rsidRDefault="00897A82" w:rsidP="00897A82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5/73 </w:t>
      </w:r>
      <w:proofErr w:type="spellStart"/>
      <w:r>
        <w:t>i</w:t>
      </w:r>
      <w:proofErr w:type="spellEnd"/>
      <w:r>
        <w:t xml:space="preserve"> 20/77)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7C44C0B" w14:textId="77777777" w:rsidR="00897A82" w:rsidRDefault="00897A82" w:rsidP="00897A82">
      <w:pPr>
        <w:jc w:val="center"/>
      </w:pPr>
    </w:p>
    <w:p w14:paraId="40A62B58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41D9B7CB" w14:textId="77777777" w:rsidR="00897A82" w:rsidRDefault="00897A82" w:rsidP="00897A82">
      <w:pPr>
        <w:jc w:val="center"/>
      </w:pPr>
    </w:p>
    <w:p w14:paraId="586CC501" w14:textId="77777777" w:rsidR="00897A82" w:rsidRDefault="00897A82" w:rsidP="00897A82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: Zakon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SRS", br. 5/73 </w:t>
      </w:r>
      <w:proofErr w:type="spellStart"/>
      <w:r>
        <w:t>i</w:t>
      </w:r>
      <w:proofErr w:type="spellEnd"/>
      <w:r>
        <w:t xml:space="preserve"> 20/77), Zakon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SAPV", br. 23/71 </w:t>
      </w:r>
      <w:proofErr w:type="spellStart"/>
      <w:r>
        <w:t>i</w:t>
      </w:r>
      <w:proofErr w:type="spellEnd"/>
      <w:r>
        <w:t xml:space="preserve"> 18/77) </w:t>
      </w:r>
      <w:proofErr w:type="spellStart"/>
      <w:r>
        <w:t>i</w:t>
      </w:r>
      <w:proofErr w:type="spellEnd"/>
      <w:r>
        <w:t xml:space="preserve"> Zakon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SAPK", br. 37/77 </w:t>
      </w:r>
      <w:proofErr w:type="spellStart"/>
      <w:r>
        <w:t>i</w:t>
      </w:r>
      <w:proofErr w:type="spellEnd"/>
      <w:r>
        <w:t xml:space="preserve"> 41/87).</w:t>
      </w:r>
    </w:p>
    <w:p w14:paraId="5FCEA488" w14:textId="77777777" w:rsidR="00897A82" w:rsidRDefault="00897A82" w:rsidP="00897A82">
      <w:pPr>
        <w:jc w:val="center"/>
      </w:pPr>
    </w:p>
    <w:p w14:paraId="158AE833" w14:textId="77777777" w:rsidR="00897A82" w:rsidRDefault="00897A82" w:rsidP="00897A82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CFAAA7F" w14:textId="77777777" w:rsidR="00897A82" w:rsidRDefault="00897A82" w:rsidP="00897A82">
      <w:pPr>
        <w:jc w:val="center"/>
      </w:pPr>
    </w:p>
    <w:p w14:paraId="38868A2F" w14:textId="19F2FF24" w:rsidR="00961C2E" w:rsidRDefault="00897A82" w:rsidP="00897A8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82"/>
    <w:rsid w:val="0060202F"/>
    <w:rsid w:val="00897A82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3350"/>
  <w15:chartTrackingRefBased/>
  <w15:docId w15:val="{C43D2CFA-C6F3-4A20-B00C-6D09EFE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2024-04-21T03:26:00Z</dcterms:created>
  <dcterms:modified xsi:type="dcterms:W3CDTF">2024-04-21T03:32:00Z</dcterms:modified>
</cp:coreProperties>
</file>