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0D3D" w14:textId="77777777" w:rsidR="00D62CF6" w:rsidRPr="00D62CF6" w:rsidRDefault="00D62CF6" w:rsidP="00D62CF6">
      <w:pPr>
        <w:jc w:val="center"/>
        <w:rPr>
          <w:b/>
          <w:bCs/>
        </w:rPr>
      </w:pPr>
      <w:bookmarkStart w:id="0" w:name="clan_1"/>
      <w:bookmarkEnd w:id="0"/>
      <w:r w:rsidRPr="00D62CF6">
        <w:rPr>
          <w:b/>
          <w:bCs/>
        </w:rPr>
        <w:t>ZAKONO AMNESTIJI LICA OSUĐENIH ZA KRIVIČNA DJELA PROPISANA ZAKONIMA CRNE GORE I LICA OSUĐENIH STRANOM KRIVIČNOM PRESUDOM KOJA SE IZVRŠAVA U CRNOJ GORI</w:t>
      </w:r>
    </w:p>
    <w:p w14:paraId="7CBCC6F5" w14:textId="77777777" w:rsidR="00D62CF6" w:rsidRPr="00D62CF6" w:rsidRDefault="00D62CF6" w:rsidP="00D62CF6">
      <w:pPr>
        <w:jc w:val="center"/>
        <w:rPr>
          <w:i/>
          <w:iCs/>
        </w:rPr>
      </w:pPr>
      <w:r w:rsidRPr="00D62CF6">
        <w:rPr>
          <w:i/>
          <w:iCs/>
        </w:rPr>
        <w:t>("Sl. list CG", br. 39/2013)</w:t>
      </w:r>
    </w:p>
    <w:p w14:paraId="2902D0B5" w14:textId="77777777" w:rsidR="00D62CF6" w:rsidRDefault="00D62CF6" w:rsidP="00D62CF6">
      <w:pPr>
        <w:jc w:val="center"/>
        <w:rPr>
          <w:b/>
          <w:bCs/>
        </w:rPr>
      </w:pPr>
    </w:p>
    <w:p w14:paraId="3A1780EE" w14:textId="0811AC12" w:rsidR="00D62CF6" w:rsidRPr="00D62CF6" w:rsidRDefault="00D62CF6" w:rsidP="00D62CF6">
      <w:pPr>
        <w:jc w:val="center"/>
        <w:rPr>
          <w:b/>
          <w:bCs/>
        </w:rPr>
      </w:pPr>
      <w:proofErr w:type="spellStart"/>
      <w:r w:rsidRPr="00D62CF6">
        <w:rPr>
          <w:b/>
          <w:bCs/>
        </w:rPr>
        <w:t>Član</w:t>
      </w:r>
      <w:proofErr w:type="spellEnd"/>
      <w:r w:rsidRPr="00D62CF6">
        <w:rPr>
          <w:b/>
          <w:bCs/>
        </w:rPr>
        <w:t xml:space="preserve"> 1</w:t>
      </w:r>
    </w:p>
    <w:p w14:paraId="32BA04AD" w14:textId="77777777" w:rsidR="00D62CF6" w:rsidRPr="00D62CF6" w:rsidRDefault="00D62CF6" w:rsidP="00D62CF6">
      <w:pPr>
        <w:jc w:val="center"/>
      </w:pPr>
      <w:proofErr w:type="spellStart"/>
      <w:r w:rsidRPr="00D62CF6">
        <w:t>Oslobađaju</w:t>
      </w:r>
      <w:proofErr w:type="spellEnd"/>
      <w:r w:rsidRPr="00D62CF6">
        <w:t xml:space="preserve"> se od </w:t>
      </w:r>
      <w:proofErr w:type="spellStart"/>
      <w:r w:rsidRPr="00D62CF6">
        <w:t>izvršenja</w:t>
      </w:r>
      <w:proofErr w:type="spellEnd"/>
      <w:r w:rsidRPr="00D62CF6">
        <w:t xml:space="preserve"> 25% </w:t>
      </w:r>
      <w:proofErr w:type="spellStart"/>
      <w:r w:rsidRPr="00D62CF6">
        <w:t>izrečene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 </w:t>
      </w:r>
      <w:proofErr w:type="spellStart"/>
      <w:r w:rsidRPr="00D62CF6">
        <w:t>zatvora</w:t>
      </w:r>
      <w:proofErr w:type="spellEnd"/>
      <w:r w:rsidRPr="00D62CF6">
        <w:t xml:space="preserve"> </w:t>
      </w:r>
      <w:proofErr w:type="spellStart"/>
      <w:r w:rsidRPr="00D62CF6">
        <w:t>lica</w:t>
      </w:r>
      <w:proofErr w:type="spellEnd"/>
      <w:r w:rsidRPr="00D62CF6">
        <w:t xml:space="preserve"> </w:t>
      </w:r>
      <w:proofErr w:type="spellStart"/>
      <w:r w:rsidRPr="00D62CF6">
        <w:t>koja</w:t>
      </w:r>
      <w:proofErr w:type="spellEnd"/>
      <w:r w:rsidRPr="00D62CF6">
        <w:t xml:space="preserve"> </w:t>
      </w:r>
      <w:proofErr w:type="spellStart"/>
      <w:r w:rsidRPr="00D62CF6">
        <w:t>su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dan </w:t>
      </w:r>
      <w:proofErr w:type="spellStart"/>
      <w:r w:rsidRPr="00D62CF6">
        <w:t>stupanja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</w:t>
      </w:r>
      <w:proofErr w:type="spellStart"/>
      <w:r w:rsidRPr="00D62CF6">
        <w:t>snagu</w:t>
      </w:r>
      <w:proofErr w:type="spellEnd"/>
      <w:r w:rsidRPr="00D62CF6">
        <w:t xml:space="preserve"> </w:t>
      </w:r>
      <w:proofErr w:type="spellStart"/>
      <w:r w:rsidRPr="00D62CF6">
        <w:t>ovog</w:t>
      </w:r>
      <w:proofErr w:type="spellEnd"/>
      <w:r w:rsidRPr="00D62CF6">
        <w:t xml:space="preserve"> </w:t>
      </w:r>
      <w:proofErr w:type="spellStart"/>
      <w:r w:rsidRPr="00D62CF6">
        <w:t>zakona</w:t>
      </w:r>
      <w:proofErr w:type="spellEnd"/>
      <w:r w:rsidRPr="00D62CF6">
        <w:t xml:space="preserve"> </w:t>
      </w:r>
      <w:proofErr w:type="spellStart"/>
      <w:r w:rsidRPr="00D62CF6">
        <w:t>pravosnažno</w:t>
      </w:r>
      <w:proofErr w:type="spellEnd"/>
      <w:r w:rsidRPr="00D62CF6">
        <w:t xml:space="preserve"> </w:t>
      </w:r>
      <w:proofErr w:type="spellStart"/>
      <w:r w:rsidRPr="00D62CF6">
        <w:t>osuđena</w:t>
      </w:r>
      <w:proofErr w:type="spellEnd"/>
      <w:r w:rsidRPr="00D62CF6">
        <w:t xml:space="preserve"> za </w:t>
      </w:r>
      <w:proofErr w:type="spellStart"/>
      <w:r w:rsidRPr="00D62CF6">
        <w:t>krivična</w:t>
      </w:r>
      <w:proofErr w:type="spellEnd"/>
      <w:r w:rsidRPr="00D62CF6">
        <w:t xml:space="preserve"> </w:t>
      </w:r>
      <w:proofErr w:type="spellStart"/>
      <w:r w:rsidRPr="00D62CF6">
        <w:t>djela</w:t>
      </w:r>
      <w:proofErr w:type="spellEnd"/>
      <w:r w:rsidRPr="00D62CF6">
        <w:t xml:space="preserve"> </w:t>
      </w:r>
      <w:proofErr w:type="spellStart"/>
      <w:r w:rsidRPr="00D62CF6">
        <w:t>propisana</w:t>
      </w:r>
      <w:proofErr w:type="spellEnd"/>
      <w:r w:rsidRPr="00D62CF6">
        <w:t xml:space="preserve"> </w:t>
      </w:r>
      <w:proofErr w:type="spellStart"/>
      <w:r w:rsidRPr="00D62CF6">
        <w:t>zakonima</w:t>
      </w:r>
      <w:proofErr w:type="spellEnd"/>
      <w:r w:rsidRPr="00D62CF6">
        <w:t xml:space="preserve"> </w:t>
      </w:r>
      <w:proofErr w:type="spellStart"/>
      <w:r w:rsidRPr="00D62CF6">
        <w:t>Crne</w:t>
      </w:r>
      <w:proofErr w:type="spellEnd"/>
      <w:r w:rsidRPr="00D62CF6">
        <w:t xml:space="preserve"> Gore, </w:t>
      </w:r>
      <w:proofErr w:type="spellStart"/>
      <w:r w:rsidRPr="00D62CF6">
        <w:t>kao</w:t>
      </w:r>
      <w:proofErr w:type="spellEnd"/>
      <w:r w:rsidRPr="00D62CF6">
        <w:t xml:space="preserve"> </w:t>
      </w:r>
      <w:proofErr w:type="spellStart"/>
      <w:r w:rsidRPr="00D62CF6">
        <w:t>i</w:t>
      </w:r>
      <w:proofErr w:type="spellEnd"/>
      <w:r w:rsidRPr="00D62CF6">
        <w:t xml:space="preserve"> </w:t>
      </w:r>
      <w:proofErr w:type="spellStart"/>
      <w:r w:rsidRPr="00D62CF6">
        <w:t>lica</w:t>
      </w:r>
      <w:proofErr w:type="spellEnd"/>
      <w:r w:rsidRPr="00D62CF6">
        <w:t xml:space="preserve"> </w:t>
      </w:r>
      <w:proofErr w:type="spellStart"/>
      <w:r w:rsidRPr="00D62CF6">
        <w:t>osuđena</w:t>
      </w:r>
      <w:proofErr w:type="spellEnd"/>
      <w:r w:rsidRPr="00D62CF6">
        <w:t xml:space="preserve"> </w:t>
      </w:r>
      <w:proofErr w:type="spellStart"/>
      <w:r w:rsidRPr="00D62CF6">
        <w:t>stranom</w:t>
      </w:r>
      <w:proofErr w:type="spellEnd"/>
      <w:r w:rsidRPr="00D62CF6">
        <w:t xml:space="preserve"> </w:t>
      </w:r>
      <w:proofErr w:type="spellStart"/>
      <w:r w:rsidRPr="00D62CF6">
        <w:t>krivičnom</w:t>
      </w:r>
      <w:proofErr w:type="spellEnd"/>
      <w:r w:rsidRPr="00D62CF6">
        <w:t xml:space="preserve"> </w:t>
      </w:r>
      <w:proofErr w:type="spellStart"/>
      <w:r w:rsidRPr="00D62CF6">
        <w:t>presudom</w:t>
      </w:r>
      <w:proofErr w:type="spellEnd"/>
      <w:r w:rsidRPr="00D62CF6">
        <w:t xml:space="preserve"> </w:t>
      </w:r>
      <w:proofErr w:type="spellStart"/>
      <w:r w:rsidRPr="00D62CF6">
        <w:t>koja</w:t>
      </w:r>
      <w:proofErr w:type="spellEnd"/>
      <w:r w:rsidRPr="00D62CF6">
        <w:t xml:space="preserve"> se </w:t>
      </w:r>
      <w:proofErr w:type="spellStart"/>
      <w:r w:rsidRPr="00D62CF6">
        <w:t>izvršava</w:t>
      </w:r>
      <w:proofErr w:type="spellEnd"/>
      <w:r w:rsidRPr="00D62CF6">
        <w:t xml:space="preserve"> u </w:t>
      </w:r>
      <w:proofErr w:type="spellStart"/>
      <w:r w:rsidRPr="00D62CF6">
        <w:t>Crnoj</w:t>
      </w:r>
      <w:proofErr w:type="spellEnd"/>
      <w:r w:rsidRPr="00D62CF6">
        <w:t xml:space="preserve"> Gori.</w:t>
      </w:r>
    </w:p>
    <w:p w14:paraId="25522F00" w14:textId="77777777" w:rsidR="00D62CF6" w:rsidRPr="00D62CF6" w:rsidRDefault="00D62CF6" w:rsidP="00D62CF6">
      <w:pPr>
        <w:jc w:val="center"/>
        <w:rPr>
          <w:b/>
          <w:bCs/>
        </w:rPr>
      </w:pPr>
      <w:bookmarkStart w:id="1" w:name="clan_2"/>
      <w:bookmarkEnd w:id="1"/>
      <w:proofErr w:type="spellStart"/>
      <w:r w:rsidRPr="00D62CF6">
        <w:rPr>
          <w:b/>
          <w:bCs/>
        </w:rPr>
        <w:t>Član</w:t>
      </w:r>
      <w:proofErr w:type="spellEnd"/>
      <w:r w:rsidRPr="00D62CF6">
        <w:rPr>
          <w:b/>
          <w:bCs/>
        </w:rPr>
        <w:t xml:space="preserve"> 2</w:t>
      </w:r>
    </w:p>
    <w:p w14:paraId="5CE1D7C8" w14:textId="77777777" w:rsidR="00D62CF6" w:rsidRPr="00D62CF6" w:rsidRDefault="00D62CF6" w:rsidP="00D62CF6">
      <w:pPr>
        <w:jc w:val="center"/>
      </w:pPr>
      <w:proofErr w:type="spellStart"/>
      <w:r w:rsidRPr="00D62CF6">
        <w:t>Licima</w:t>
      </w:r>
      <w:proofErr w:type="spellEnd"/>
      <w:r w:rsidRPr="00D62CF6">
        <w:t xml:space="preserve"> </w:t>
      </w:r>
      <w:proofErr w:type="spellStart"/>
      <w:r w:rsidRPr="00D62CF6">
        <w:t>koja</w:t>
      </w:r>
      <w:proofErr w:type="spellEnd"/>
      <w:r w:rsidRPr="00D62CF6">
        <w:t xml:space="preserve"> </w:t>
      </w:r>
      <w:proofErr w:type="spellStart"/>
      <w:r w:rsidRPr="00D62CF6">
        <w:t>su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dan </w:t>
      </w:r>
      <w:proofErr w:type="spellStart"/>
      <w:r w:rsidRPr="00D62CF6">
        <w:t>stupanja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</w:t>
      </w:r>
      <w:proofErr w:type="spellStart"/>
      <w:r w:rsidRPr="00D62CF6">
        <w:t>snagu</w:t>
      </w:r>
      <w:proofErr w:type="spellEnd"/>
      <w:r w:rsidRPr="00D62CF6">
        <w:t xml:space="preserve"> </w:t>
      </w:r>
      <w:proofErr w:type="spellStart"/>
      <w:r w:rsidRPr="00D62CF6">
        <w:t>ovog</w:t>
      </w:r>
      <w:proofErr w:type="spellEnd"/>
      <w:r w:rsidRPr="00D62CF6">
        <w:t xml:space="preserve"> </w:t>
      </w:r>
      <w:proofErr w:type="spellStart"/>
      <w:r w:rsidRPr="00D62CF6">
        <w:t>zakona</w:t>
      </w:r>
      <w:proofErr w:type="spellEnd"/>
      <w:r w:rsidRPr="00D62CF6">
        <w:t xml:space="preserve"> </w:t>
      </w:r>
      <w:proofErr w:type="spellStart"/>
      <w:r w:rsidRPr="00D62CF6">
        <w:t>pravosnažno</w:t>
      </w:r>
      <w:proofErr w:type="spellEnd"/>
      <w:r w:rsidRPr="00D62CF6">
        <w:t xml:space="preserve"> </w:t>
      </w:r>
      <w:proofErr w:type="spellStart"/>
      <w:r w:rsidRPr="00D62CF6">
        <w:t>osuđena</w:t>
      </w:r>
      <w:proofErr w:type="spellEnd"/>
      <w:r w:rsidRPr="00D62CF6">
        <w:t xml:space="preserve"> </w:t>
      </w:r>
      <w:proofErr w:type="spellStart"/>
      <w:r w:rsidRPr="00D62CF6">
        <w:t>kaznom</w:t>
      </w:r>
      <w:proofErr w:type="spellEnd"/>
      <w:r w:rsidRPr="00D62CF6">
        <w:t xml:space="preserve"> </w:t>
      </w:r>
      <w:proofErr w:type="spellStart"/>
      <w:r w:rsidRPr="00D62CF6">
        <w:t>zatvora</w:t>
      </w:r>
      <w:proofErr w:type="spellEnd"/>
      <w:r w:rsidRPr="00D62CF6">
        <w:t xml:space="preserve"> u </w:t>
      </w:r>
      <w:proofErr w:type="spellStart"/>
      <w:r w:rsidRPr="00D62CF6">
        <w:t>trajanju</w:t>
      </w:r>
      <w:proofErr w:type="spellEnd"/>
      <w:r w:rsidRPr="00D62CF6">
        <w:t xml:space="preserve"> do tri </w:t>
      </w:r>
      <w:proofErr w:type="spellStart"/>
      <w:r w:rsidRPr="00D62CF6">
        <w:t>mjeseca</w:t>
      </w:r>
      <w:proofErr w:type="spellEnd"/>
      <w:r w:rsidRPr="00D62CF6">
        <w:t xml:space="preserve"> za </w:t>
      </w:r>
      <w:proofErr w:type="spellStart"/>
      <w:r w:rsidRPr="00D62CF6">
        <w:t>krivična</w:t>
      </w:r>
      <w:proofErr w:type="spellEnd"/>
      <w:r w:rsidRPr="00D62CF6">
        <w:t xml:space="preserve"> </w:t>
      </w:r>
      <w:proofErr w:type="spellStart"/>
      <w:r w:rsidRPr="00D62CF6">
        <w:t>djela</w:t>
      </w:r>
      <w:proofErr w:type="spellEnd"/>
      <w:r w:rsidRPr="00D62CF6">
        <w:t xml:space="preserve"> </w:t>
      </w:r>
      <w:proofErr w:type="spellStart"/>
      <w:r w:rsidRPr="00D62CF6">
        <w:t>propisana</w:t>
      </w:r>
      <w:proofErr w:type="spellEnd"/>
      <w:r w:rsidRPr="00D62CF6">
        <w:t xml:space="preserve"> </w:t>
      </w:r>
      <w:proofErr w:type="spellStart"/>
      <w:r w:rsidRPr="00D62CF6">
        <w:t>zakonima</w:t>
      </w:r>
      <w:proofErr w:type="spellEnd"/>
      <w:r w:rsidRPr="00D62CF6">
        <w:t xml:space="preserve"> </w:t>
      </w:r>
      <w:proofErr w:type="spellStart"/>
      <w:r w:rsidRPr="00D62CF6">
        <w:t>Crne</w:t>
      </w:r>
      <w:proofErr w:type="spellEnd"/>
      <w:r w:rsidRPr="00D62CF6">
        <w:t xml:space="preserve"> Gore, a </w:t>
      </w:r>
      <w:proofErr w:type="spellStart"/>
      <w:r w:rsidRPr="00D62CF6">
        <w:t>nijesu</w:t>
      </w:r>
      <w:proofErr w:type="spellEnd"/>
      <w:r w:rsidRPr="00D62CF6">
        <w:t xml:space="preserve"> </w:t>
      </w:r>
      <w:proofErr w:type="spellStart"/>
      <w:r w:rsidRPr="00D62CF6">
        <w:t>stupila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</w:t>
      </w:r>
      <w:proofErr w:type="spellStart"/>
      <w:r w:rsidRPr="00D62CF6">
        <w:t>izdržavanje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, </w:t>
      </w:r>
      <w:proofErr w:type="spellStart"/>
      <w:r w:rsidRPr="00D62CF6">
        <w:t>izrečena</w:t>
      </w:r>
      <w:proofErr w:type="spellEnd"/>
      <w:r w:rsidRPr="00D62CF6">
        <w:t xml:space="preserve"> </w:t>
      </w:r>
      <w:proofErr w:type="spellStart"/>
      <w:r w:rsidRPr="00D62CF6">
        <w:t>kazna</w:t>
      </w:r>
      <w:proofErr w:type="spellEnd"/>
      <w:r w:rsidRPr="00D62CF6">
        <w:t xml:space="preserve"> </w:t>
      </w:r>
      <w:proofErr w:type="spellStart"/>
      <w:r w:rsidRPr="00D62CF6">
        <w:t>zatvora</w:t>
      </w:r>
      <w:proofErr w:type="spellEnd"/>
      <w:r w:rsidRPr="00D62CF6">
        <w:t xml:space="preserve"> </w:t>
      </w:r>
      <w:proofErr w:type="spellStart"/>
      <w:r w:rsidRPr="00D62CF6">
        <w:t>zamjenjuje</w:t>
      </w:r>
      <w:proofErr w:type="spellEnd"/>
      <w:r w:rsidRPr="00D62CF6">
        <w:t xml:space="preserve"> se </w:t>
      </w:r>
      <w:proofErr w:type="spellStart"/>
      <w:r w:rsidRPr="00D62CF6">
        <w:t>uslovnom</w:t>
      </w:r>
      <w:proofErr w:type="spellEnd"/>
      <w:r w:rsidRPr="00D62CF6">
        <w:t xml:space="preserve"> </w:t>
      </w:r>
      <w:proofErr w:type="spellStart"/>
      <w:r w:rsidRPr="00D62CF6">
        <w:t>osudom</w:t>
      </w:r>
      <w:proofErr w:type="spellEnd"/>
      <w:r w:rsidRPr="00D62CF6">
        <w:t xml:space="preserve">, </w:t>
      </w:r>
      <w:proofErr w:type="spellStart"/>
      <w:r w:rsidRPr="00D62CF6">
        <w:t>pri</w:t>
      </w:r>
      <w:proofErr w:type="spellEnd"/>
      <w:r w:rsidRPr="00D62CF6">
        <w:t xml:space="preserve"> </w:t>
      </w:r>
      <w:proofErr w:type="spellStart"/>
      <w:r w:rsidRPr="00D62CF6">
        <w:t>čemu</w:t>
      </w:r>
      <w:proofErr w:type="spellEnd"/>
      <w:r w:rsidRPr="00D62CF6">
        <w:t xml:space="preserve"> se </w:t>
      </w:r>
      <w:proofErr w:type="spellStart"/>
      <w:r w:rsidRPr="00D62CF6">
        <w:t>izrečena</w:t>
      </w:r>
      <w:proofErr w:type="spellEnd"/>
      <w:r w:rsidRPr="00D62CF6">
        <w:t xml:space="preserve"> </w:t>
      </w:r>
      <w:proofErr w:type="spellStart"/>
      <w:r w:rsidRPr="00D62CF6">
        <w:t>kazna</w:t>
      </w:r>
      <w:proofErr w:type="spellEnd"/>
      <w:r w:rsidRPr="00D62CF6">
        <w:t xml:space="preserve"> </w:t>
      </w:r>
      <w:proofErr w:type="spellStart"/>
      <w:r w:rsidRPr="00D62CF6">
        <w:t>zatvora</w:t>
      </w:r>
      <w:proofErr w:type="spellEnd"/>
      <w:r w:rsidRPr="00D62CF6">
        <w:t xml:space="preserve"> </w:t>
      </w:r>
      <w:proofErr w:type="spellStart"/>
      <w:r w:rsidRPr="00D62CF6">
        <w:t>uzima</w:t>
      </w:r>
      <w:proofErr w:type="spellEnd"/>
      <w:r w:rsidRPr="00D62CF6">
        <w:t xml:space="preserve"> </w:t>
      </w:r>
      <w:proofErr w:type="spellStart"/>
      <w:r w:rsidRPr="00D62CF6">
        <w:t>kao</w:t>
      </w:r>
      <w:proofErr w:type="spellEnd"/>
      <w:r w:rsidRPr="00D62CF6">
        <w:t xml:space="preserve"> </w:t>
      </w:r>
      <w:proofErr w:type="spellStart"/>
      <w:r w:rsidRPr="00D62CF6">
        <w:t>utvrđena</w:t>
      </w:r>
      <w:proofErr w:type="spellEnd"/>
      <w:r w:rsidRPr="00D62CF6">
        <w:t xml:space="preserve"> </w:t>
      </w:r>
      <w:proofErr w:type="spellStart"/>
      <w:r w:rsidRPr="00D62CF6">
        <w:t>i</w:t>
      </w:r>
      <w:proofErr w:type="spellEnd"/>
      <w:r w:rsidRPr="00D62CF6">
        <w:t xml:space="preserve"> </w:t>
      </w:r>
      <w:proofErr w:type="spellStart"/>
      <w:r w:rsidRPr="00D62CF6">
        <w:t>istovremeno</w:t>
      </w:r>
      <w:proofErr w:type="spellEnd"/>
      <w:r w:rsidRPr="00D62CF6">
        <w:t xml:space="preserve"> </w:t>
      </w:r>
      <w:proofErr w:type="spellStart"/>
      <w:r w:rsidRPr="00D62CF6">
        <w:t>određuje</w:t>
      </w:r>
      <w:proofErr w:type="spellEnd"/>
      <w:r w:rsidRPr="00D62CF6">
        <w:t xml:space="preserve"> da se </w:t>
      </w:r>
      <w:proofErr w:type="spellStart"/>
      <w:r w:rsidRPr="00D62CF6">
        <w:t>ista</w:t>
      </w:r>
      <w:proofErr w:type="spellEnd"/>
      <w:r w:rsidRPr="00D62CF6">
        <w:t xml:space="preserve"> </w:t>
      </w:r>
      <w:proofErr w:type="spellStart"/>
      <w:r w:rsidRPr="00D62CF6">
        <w:t>neće</w:t>
      </w:r>
      <w:proofErr w:type="spellEnd"/>
      <w:r w:rsidRPr="00D62CF6">
        <w:t xml:space="preserve"> </w:t>
      </w:r>
      <w:proofErr w:type="spellStart"/>
      <w:r w:rsidRPr="00D62CF6">
        <w:t>izvršiti</w:t>
      </w:r>
      <w:proofErr w:type="spellEnd"/>
      <w:r w:rsidRPr="00D62CF6">
        <w:t xml:space="preserve"> </w:t>
      </w:r>
      <w:proofErr w:type="spellStart"/>
      <w:r w:rsidRPr="00D62CF6">
        <w:t>ako</w:t>
      </w:r>
      <w:proofErr w:type="spellEnd"/>
      <w:r w:rsidRPr="00D62CF6">
        <w:t xml:space="preserve"> u </w:t>
      </w:r>
      <w:proofErr w:type="spellStart"/>
      <w:r w:rsidRPr="00D62CF6">
        <w:t>roku</w:t>
      </w:r>
      <w:proofErr w:type="spellEnd"/>
      <w:r w:rsidRPr="00D62CF6">
        <w:t xml:space="preserve"> od </w:t>
      </w:r>
      <w:proofErr w:type="spellStart"/>
      <w:r w:rsidRPr="00D62CF6">
        <w:t>dvije</w:t>
      </w:r>
      <w:proofErr w:type="spellEnd"/>
      <w:r w:rsidRPr="00D62CF6">
        <w:t xml:space="preserve"> </w:t>
      </w:r>
      <w:proofErr w:type="spellStart"/>
      <w:r w:rsidRPr="00D62CF6">
        <w:t>godine</w:t>
      </w:r>
      <w:proofErr w:type="spellEnd"/>
      <w:r w:rsidRPr="00D62CF6">
        <w:t xml:space="preserve"> </w:t>
      </w:r>
      <w:proofErr w:type="spellStart"/>
      <w:r w:rsidRPr="00D62CF6">
        <w:t>osuđeni</w:t>
      </w:r>
      <w:proofErr w:type="spellEnd"/>
      <w:r w:rsidRPr="00D62CF6">
        <w:t xml:space="preserve"> ne </w:t>
      </w:r>
      <w:proofErr w:type="spellStart"/>
      <w:r w:rsidRPr="00D62CF6">
        <w:t>učini</w:t>
      </w:r>
      <w:proofErr w:type="spellEnd"/>
      <w:r w:rsidRPr="00D62CF6">
        <w:t xml:space="preserve"> novo </w:t>
      </w:r>
      <w:proofErr w:type="spellStart"/>
      <w:r w:rsidRPr="00D62CF6">
        <w:t>krivično</w:t>
      </w:r>
      <w:proofErr w:type="spellEnd"/>
      <w:r w:rsidRPr="00D62CF6">
        <w:t xml:space="preserve"> </w:t>
      </w:r>
      <w:proofErr w:type="spellStart"/>
      <w:r w:rsidRPr="00D62CF6">
        <w:t>djelo</w:t>
      </w:r>
      <w:proofErr w:type="spellEnd"/>
      <w:r w:rsidRPr="00D62CF6">
        <w:t>.</w:t>
      </w:r>
    </w:p>
    <w:p w14:paraId="5F200A1E" w14:textId="77777777" w:rsidR="00D62CF6" w:rsidRPr="00D62CF6" w:rsidRDefault="00D62CF6" w:rsidP="00D62CF6">
      <w:pPr>
        <w:jc w:val="center"/>
      </w:pPr>
      <w:r w:rsidRPr="00D62CF6">
        <w:t xml:space="preserve">Za </w:t>
      </w:r>
      <w:proofErr w:type="spellStart"/>
      <w:r w:rsidRPr="00D62CF6">
        <w:t>lica</w:t>
      </w:r>
      <w:proofErr w:type="spellEnd"/>
      <w:r w:rsidRPr="00D62CF6">
        <w:t xml:space="preserve"> </w:t>
      </w:r>
      <w:proofErr w:type="spellStart"/>
      <w:r w:rsidRPr="00D62CF6">
        <w:t>iz</w:t>
      </w:r>
      <w:proofErr w:type="spellEnd"/>
      <w:r w:rsidRPr="00D62CF6">
        <w:t xml:space="preserve"> </w:t>
      </w:r>
      <w:proofErr w:type="spellStart"/>
      <w:r w:rsidRPr="00D62CF6">
        <w:t>stava</w:t>
      </w:r>
      <w:proofErr w:type="spellEnd"/>
      <w:r w:rsidRPr="00D62CF6">
        <w:t xml:space="preserve"> 1 </w:t>
      </w:r>
      <w:proofErr w:type="spellStart"/>
      <w:r w:rsidRPr="00D62CF6">
        <w:t>ovog</w:t>
      </w:r>
      <w:proofErr w:type="spellEnd"/>
      <w:r w:rsidRPr="00D62CF6">
        <w:t xml:space="preserve"> </w:t>
      </w:r>
      <w:proofErr w:type="spellStart"/>
      <w:r w:rsidRPr="00D62CF6">
        <w:t>člana</w:t>
      </w:r>
      <w:proofErr w:type="spellEnd"/>
      <w:r w:rsidRPr="00D62CF6">
        <w:t xml:space="preserve"> </w:t>
      </w:r>
      <w:proofErr w:type="spellStart"/>
      <w:r w:rsidRPr="00D62CF6">
        <w:t>koja</w:t>
      </w:r>
      <w:proofErr w:type="spellEnd"/>
      <w:r w:rsidRPr="00D62CF6">
        <w:t xml:space="preserve"> se </w:t>
      </w:r>
      <w:proofErr w:type="spellStart"/>
      <w:r w:rsidRPr="00D62CF6">
        <w:t>nalaze</w:t>
      </w:r>
      <w:proofErr w:type="spellEnd"/>
      <w:r w:rsidRPr="00D62CF6">
        <w:t xml:space="preserve"> </w:t>
      </w:r>
      <w:proofErr w:type="spellStart"/>
      <w:r w:rsidRPr="00D62CF6">
        <w:t>na</w:t>
      </w:r>
      <w:proofErr w:type="spellEnd"/>
      <w:r w:rsidRPr="00D62CF6">
        <w:t xml:space="preserve"> </w:t>
      </w:r>
      <w:proofErr w:type="spellStart"/>
      <w:r w:rsidRPr="00D62CF6">
        <w:t>izdržavanju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 </w:t>
      </w:r>
      <w:proofErr w:type="spellStart"/>
      <w:r w:rsidRPr="00D62CF6">
        <w:t>obustavlja</w:t>
      </w:r>
      <w:proofErr w:type="spellEnd"/>
      <w:r w:rsidRPr="00D62CF6">
        <w:t xml:space="preserve"> se </w:t>
      </w:r>
      <w:proofErr w:type="spellStart"/>
      <w:r w:rsidRPr="00D62CF6">
        <w:t>izvršenje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, a </w:t>
      </w:r>
      <w:proofErr w:type="spellStart"/>
      <w:r w:rsidRPr="00D62CF6">
        <w:t>preostali</w:t>
      </w:r>
      <w:proofErr w:type="spellEnd"/>
      <w:r w:rsidRPr="00D62CF6">
        <w:t xml:space="preserve"> </w:t>
      </w:r>
      <w:proofErr w:type="spellStart"/>
      <w:r w:rsidRPr="00D62CF6">
        <w:t>dio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 </w:t>
      </w:r>
      <w:proofErr w:type="spellStart"/>
      <w:r w:rsidRPr="00D62CF6">
        <w:t>zamjenjuje</w:t>
      </w:r>
      <w:proofErr w:type="spellEnd"/>
      <w:r w:rsidRPr="00D62CF6">
        <w:t xml:space="preserve"> se </w:t>
      </w:r>
      <w:proofErr w:type="spellStart"/>
      <w:r w:rsidRPr="00D62CF6">
        <w:t>uslovnom</w:t>
      </w:r>
      <w:proofErr w:type="spellEnd"/>
      <w:r w:rsidRPr="00D62CF6">
        <w:t xml:space="preserve"> </w:t>
      </w:r>
      <w:proofErr w:type="spellStart"/>
      <w:r w:rsidRPr="00D62CF6">
        <w:t>osudom</w:t>
      </w:r>
      <w:proofErr w:type="spellEnd"/>
      <w:r w:rsidRPr="00D62CF6">
        <w:t xml:space="preserve">, </w:t>
      </w:r>
      <w:proofErr w:type="spellStart"/>
      <w:r w:rsidRPr="00D62CF6">
        <w:t>tako</w:t>
      </w:r>
      <w:proofErr w:type="spellEnd"/>
      <w:r w:rsidRPr="00D62CF6">
        <w:t xml:space="preserve"> </w:t>
      </w:r>
      <w:proofErr w:type="spellStart"/>
      <w:r w:rsidRPr="00D62CF6">
        <w:t>što</w:t>
      </w:r>
      <w:proofErr w:type="spellEnd"/>
      <w:r w:rsidRPr="00D62CF6">
        <w:t xml:space="preserve"> se </w:t>
      </w:r>
      <w:proofErr w:type="spellStart"/>
      <w:r w:rsidRPr="00D62CF6">
        <w:t>ostatak</w:t>
      </w:r>
      <w:proofErr w:type="spellEnd"/>
      <w:r w:rsidRPr="00D62CF6">
        <w:t xml:space="preserve"> </w:t>
      </w:r>
      <w:proofErr w:type="spellStart"/>
      <w:r w:rsidRPr="00D62CF6">
        <w:t>kazne</w:t>
      </w:r>
      <w:proofErr w:type="spellEnd"/>
      <w:r w:rsidRPr="00D62CF6">
        <w:t xml:space="preserve"> </w:t>
      </w:r>
      <w:proofErr w:type="spellStart"/>
      <w:r w:rsidRPr="00D62CF6">
        <w:t>uzima</w:t>
      </w:r>
      <w:proofErr w:type="spellEnd"/>
      <w:r w:rsidRPr="00D62CF6">
        <w:t xml:space="preserve"> </w:t>
      </w:r>
      <w:proofErr w:type="spellStart"/>
      <w:r w:rsidRPr="00D62CF6">
        <w:t>utvrđenim</w:t>
      </w:r>
      <w:proofErr w:type="spellEnd"/>
      <w:r w:rsidRPr="00D62CF6">
        <w:t xml:space="preserve"> </w:t>
      </w:r>
      <w:proofErr w:type="spellStart"/>
      <w:r w:rsidRPr="00D62CF6">
        <w:t>i</w:t>
      </w:r>
      <w:proofErr w:type="spellEnd"/>
      <w:r w:rsidRPr="00D62CF6">
        <w:t xml:space="preserve"> </w:t>
      </w:r>
      <w:proofErr w:type="spellStart"/>
      <w:r w:rsidRPr="00D62CF6">
        <w:t>određuje</w:t>
      </w:r>
      <w:proofErr w:type="spellEnd"/>
      <w:r w:rsidRPr="00D62CF6">
        <w:t xml:space="preserve"> da se </w:t>
      </w:r>
      <w:proofErr w:type="spellStart"/>
      <w:r w:rsidRPr="00D62CF6">
        <w:t>kazna</w:t>
      </w:r>
      <w:proofErr w:type="spellEnd"/>
      <w:r w:rsidRPr="00D62CF6">
        <w:t xml:space="preserve"> </w:t>
      </w:r>
      <w:proofErr w:type="spellStart"/>
      <w:r w:rsidRPr="00D62CF6">
        <w:t>neće</w:t>
      </w:r>
      <w:proofErr w:type="spellEnd"/>
      <w:r w:rsidRPr="00D62CF6">
        <w:t xml:space="preserve"> </w:t>
      </w:r>
      <w:proofErr w:type="spellStart"/>
      <w:r w:rsidRPr="00D62CF6">
        <w:t>izvršiti</w:t>
      </w:r>
      <w:proofErr w:type="spellEnd"/>
      <w:r w:rsidRPr="00D62CF6">
        <w:t xml:space="preserve"> </w:t>
      </w:r>
      <w:proofErr w:type="spellStart"/>
      <w:r w:rsidRPr="00D62CF6">
        <w:t>ako</w:t>
      </w:r>
      <w:proofErr w:type="spellEnd"/>
      <w:r w:rsidRPr="00D62CF6">
        <w:t xml:space="preserve"> u </w:t>
      </w:r>
      <w:proofErr w:type="spellStart"/>
      <w:r w:rsidRPr="00D62CF6">
        <w:t>roku</w:t>
      </w:r>
      <w:proofErr w:type="spellEnd"/>
      <w:r w:rsidRPr="00D62CF6">
        <w:t xml:space="preserve"> od </w:t>
      </w:r>
      <w:proofErr w:type="spellStart"/>
      <w:r w:rsidRPr="00D62CF6">
        <w:t>dvije</w:t>
      </w:r>
      <w:proofErr w:type="spellEnd"/>
      <w:r w:rsidRPr="00D62CF6">
        <w:t xml:space="preserve"> </w:t>
      </w:r>
      <w:proofErr w:type="spellStart"/>
      <w:r w:rsidRPr="00D62CF6">
        <w:t>godine</w:t>
      </w:r>
      <w:proofErr w:type="spellEnd"/>
      <w:r w:rsidRPr="00D62CF6">
        <w:t xml:space="preserve"> </w:t>
      </w:r>
      <w:proofErr w:type="spellStart"/>
      <w:r w:rsidRPr="00D62CF6">
        <w:t>osuđeni</w:t>
      </w:r>
      <w:proofErr w:type="spellEnd"/>
      <w:r w:rsidRPr="00D62CF6">
        <w:t xml:space="preserve"> ne </w:t>
      </w:r>
      <w:proofErr w:type="spellStart"/>
      <w:r w:rsidRPr="00D62CF6">
        <w:t>učini</w:t>
      </w:r>
      <w:proofErr w:type="spellEnd"/>
      <w:r w:rsidRPr="00D62CF6">
        <w:t xml:space="preserve"> novo </w:t>
      </w:r>
      <w:proofErr w:type="spellStart"/>
      <w:r w:rsidRPr="00D62CF6">
        <w:t>krivično</w:t>
      </w:r>
      <w:proofErr w:type="spellEnd"/>
      <w:r w:rsidRPr="00D62CF6">
        <w:t xml:space="preserve"> </w:t>
      </w:r>
      <w:proofErr w:type="spellStart"/>
      <w:r w:rsidRPr="00D62CF6">
        <w:t>djelo</w:t>
      </w:r>
      <w:proofErr w:type="spellEnd"/>
      <w:r w:rsidRPr="00D62CF6">
        <w:t>.</w:t>
      </w:r>
    </w:p>
    <w:p w14:paraId="6B310167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3</w:t>
      </w:r>
    </w:p>
    <w:p w14:paraId="520FCAD2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t>Amnestija</w:t>
      </w:r>
      <w:proofErr w:type="spellEnd"/>
      <w:r w:rsidRPr="00D62CF6">
        <w:rPr>
          <w:lang w:val="fr-FR"/>
        </w:rPr>
        <w:t xml:space="preserve"> se ne </w:t>
      </w:r>
      <w:proofErr w:type="spellStart"/>
      <w:r w:rsidRPr="00D62CF6">
        <w:rPr>
          <w:lang w:val="fr-FR"/>
        </w:rPr>
        <w:t>odnosi</w:t>
      </w:r>
      <w:proofErr w:type="spellEnd"/>
      <w:r w:rsidRPr="00D62CF6">
        <w:rPr>
          <w:lang w:val="fr-FR"/>
        </w:rPr>
        <w:t xml:space="preserve"> na </w:t>
      </w:r>
      <w:proofErr w:type="spellStart"/>
      <w:proofErr w:type="gram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>:</w:t>
      </w:r>
      <w:proofErr w:type="gramEnd"/>
    </w:p>
    <w:p w14:paraId="42E4C49D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1)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ratni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zločin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civilnog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stanovništva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SRJ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SFRJ",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44/76, 34/84, 74/87,57/89, 3/90, 39/90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SRJ"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35/92, 37/93, 24/94 i 61/01)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ratni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zločin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civilnog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stanovništva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trgovina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ljudima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Republike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13/04, 47/06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broj</w:t>
      </w:r>
      <w:proofErr w:type="spellEnd"/>
      <w:r w:rsidRPr="00D62CF6">
        <w:rPr>
          <w:lang w:val="fr-FR"/>
        </w:rPr>
        <w:t xml:space="preserve"> 25/10), </w:t>
      </w:r>
      <w:proofErr w:type="spellStart"/>
      <w:r w:rsidRPr="00D62CF6">
        <w:rPr>
          <w:lang w:val="fr-FR"/>
        </w:rPr>
        <w:t>kao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čovječnosti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drugih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dobara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zaštićenih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međunarodnim</w:t>
      </w:r>
      <w:proofErr w:type="spellEnd"/>
      <w:r w:rsidRPr="00D62CF6">
        <w:rPr>
          <w:lang w:val="fr-FR"/>
        </w:rPr>
        <w:t xml:space="preserve"> </w:t>
      </w:r>
      <w:proofErr w:type="spellStart"/>
      <w:proofErr w:type="gramStart"/>
      <w:r w:rsidRPr="00D62CF6">
        <w:rPr>
          <w:lang w:val="fr-FR"/>
        </w:rPr>
        <w:t>pravom</w:t>
      </w:r>
      <w:proofErr w:type="spellEnd"/>
      <w:r w:rsidRPr="00D62CF6">
        <w:rPr>
          <w:lang w:val="fr-FR"/>
        </w:rPr>
        <w:t>;</w:t>
      </w:r>
      <w:proofErr w:type="gramEnd"/>
    </w:p>
    <w:p w14:paraId="5D578B35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2)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teško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ubistvo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13/04, 47/06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40/08, 25/10,73/10, 32/11 i 64/11</w:t>
      </w:r>
      <w:proofErr w:type="gramStart"/>
      <w:r w:rsidRPr="00D62CF6">
        <w:rPr>
          <w:lang w:val="fr-FR"/>
        </w:rPr>
        <w:t>);</w:t>
      </w:r>
      <w:proofErr w:type="gramEnd"/>
    </w:p>
    <w:p w14:paraId="028457BC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3)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na dan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kriminalno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udruživanje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stvaranje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kriminalne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organizacije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Republike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 i 47/06) i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40/08, 25/10, 73/10, 32/11 i 64/11</w:t>
      </w:r>
      <w:proofErr w:type="gramStart"/>
      <w:r w:rsidRPr="00D62CF6">
        <w:rPr>
          <w:lang w:val="fr-FR"/>
        </w:rPr>
        <w:t>);</w:t>
      </w:r>
      <w:proofErr w:type="gramEnd"/>
    </w:p>
    <w:p w14:paraId="2A2674DB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4)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na dan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neovlašćena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proizvodnja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držanje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stavljanje</w:t>
      </w:r>
      <w:proofErr w:type="spellEnd"/>
      <w:r w:rsidRPr="00D62CF6">
        <w:rPr>
          <w:lang w:val="fr-FR"/>
        </w:rPr>
        <w:t xml:space="preserve"> u promet </w:t>
      </w:r>
      <w:proofErr w:type="spellStart"/>
      <w:r w:rsidRPr="00D62CF6">
        <w:rPr>
          <w:lang w:val="fr-FR"/>
        </w:rPr>
        <w:t>opojnih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droga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omogućavanje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uživanja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opojnih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droga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13/04, 47/06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40/08, 25/10, 73/10, 32/11 i 64/11</w:t>
      </w:r>
      <w:proofErr w:type="gramStart"/>
      <w:r w:rsidRPr="00D62CF6">
        <w:rPr>
          <w:lang w:val="fr-FR"/>
        </w:rPr>
        <w:t>);</w:t>
      </w:r>
      <w:proofErr w:type="gramEnd"/>
    </w:p>
    <w:p w14:paraId="205DB9D3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5)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na dan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silovanje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prinuda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obljubu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protivprirodni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obljuba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protivprirodni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nemoćnim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licem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lastRenderedPageBreak/>
        <w:t>obljuba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protivprirodni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</w:t>
      </w:r>
      <w:proofErr w:type="spellEnd"/>
      <w:r w:rsidRPr="00D62CF6">
        <w:rPr>
          <w:lang w:val="fr-FR"/>
        </w:rPr>
        <w:t xml:space="preserve"> sa </w:t>
      </w:r>
      <w:proofErr w:type="spellStart"/>
      <w:r w:rsidRPr="00D62CF6">
        <w:rPr>
          <w:lang w:val="fr-FR"/>
        </w:rPr>
        <w:t>maloljetnim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licem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obljuba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protivprirodni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zloupotrebom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položaja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protivprirodni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bludne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radnje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podvođenje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omogućavanje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vršenja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bluda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Republike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42/93, 14/94, 27/94, 30/02, 56/03) i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silovanja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obljuba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nemoćnim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licem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obljuba</w:t>
      </w:r>
      <w:proofErr w:type="spellEnd"/>
      <w:r w:rsidRPr="00D62CF6">
        <w:rPr>
          <w:lang w:val="fr-FR"/>
        </w:rPr>
        <w:t xml:space="preserve"> sa </w:t>
      </w:r>
      <w:proofErr w:type="spellStart"/>
      <w:r w:rsidRPr="00D62CF6">
        <w:rPr>
          <w:lang w:val="fr-FR"/>
        </w:rPr>
        <w:t>djetetom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obljuba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zloupotrebom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položaja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nedozvoljene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polne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radnje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podvođenje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omogućavanje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vršenja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polnog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odnosa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posredovanje</w:t>
      </w:r>
      <w:proofErr w:type="spellEnd"/>
      <w:r w:rsidRPr="00D62CF6">
        <w:rPr>
          <w:lang w:val="fr-FR"/>
        </w:rPr>
        <w:t xml:space="preserve"> u </w:t>
      </w:r>
      <w:proofErr w:type="spellStart"/>
      <w:r w:rsidRPr="00D62CF6">
        <w:rPr>
          <w:lang w:val="fr-FR"/>
        </w:rPr>
        <w:t>vršenju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prostitucije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prikazivanje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pornografskog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materijala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djeci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proizvodnja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posjedovanje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dječje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pornografije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navođenje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maloljetnog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da </w:t>
      </w:r>
      <w:proofErr w:type="spellStart"/>
      <w:r w:rsidRPr="00D62CF6">
        <w:rPr>
          <w:lang w:val="fr-FR"/>
        </w:rPr>
        <w:t>prisustvuje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vršenju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polne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slobode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RCG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13/04, 47/06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broj</w:t>
      </w:r>
      <w:proofErr w:type="spellEnd"/>
      <w:r w:rsidRPr="00D62CF6">
        <w:rPr>
          <w:lang w:val="fr-FR"/>
        </w:rPr>
        <w:t xml:space="preserve"> 25/10</w:t>
      </w:r>
      <w:proofErr w:type="gramStart"/>
      <w:r w:rsidRPr="00D62CF6">
        <w:rPr>
          <w:lang w:val="fr-FR"/>
        </w:rPr>
        <w:t>);</w:t>
      </w:r>
      <w:proofErr w:type="gramEnd"/>
    </w:p>
    <w:p w14:paraId="46AE89FA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6)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su na dan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pravosnažno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dvobračnost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zaključenje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ništavnog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braka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omogućavanje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zaključenja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nedozvoljenog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braka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vanbračna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zajednica</w:t>
      </w:r>
      <w:proofErr w:type="spellEnd"/>
      <w:r w:rsidRPr="00D62CF6">
        <w:rPr>
          <w:lang w:val="fr-FR"/>
        </w:rPr>
        <w:t xml:space="preserve"> sa </w:t>
      </w:r>
      <w:proofErr w:type="spellStart"/>
      <w:r w:rsidRPr="00D62CF6">
        <w:rPr>
          <w:lang w:val="fr-FR"/>
        </w:rPr>
        <w:t>maloljetnikom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oduzimanje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maloljetnog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promjena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porodičnog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stanja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zapuštanje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zlostavljanje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maloljetnog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nasilje</w:t>
      </w:r>
      <w:proofErr w:type="spellEnd"/>
      <w:r w:rsidRPr="00D62CF6">
        <w:rPr>
          <w:lang w:val="fr-FR"/>
        </w:rPr>
        <w:t xml:space="preserve"> u </w:t>
      </w:r>
      <w:proofErr w:type="spellStart"/>
      <w:r w:rsidRPr="00D62CF6">
        <w:rPr>
          <w:lang w:val="fr-FR"/>
        </w:rPr>
        <w:t>porodici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porodičnoj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zajednici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nedavanje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izdržavanja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kršenje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porodičnih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obaveza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rodoskrvnjenje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Republike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RCG",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70/03, 13/04, 47/06 i 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broj</w:t>
      </w:r>
      <w:proofErr w:type="spellEnd"/>
      <w:r w:rsidRPr="00D62CF6">
        <w:rPr>
          <w:lang w:val="fr-FR"/>
        </w:rPr>
        <w:t xml:space="preserve"> 25/10</w:t>
      </w:r>
      <w:proofErr w:type="gramStart"/>
      <w:r w:rsidRPr="00D62CF6">
        <w:rPr>
          <w:lang w:val="fr-FR"/>
        </w:rPr>
        <w:t>);</w:t>
      </w:r>
      <w:proofErr w:type="gramEnd"/>
    </w:p>
    <w:p w14:paraId="30F009BF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7) </w:t>
      </w:r>
      <w:proofErr w:type="spellStart"/>
      <w:r w:rsidRPr="00D62CF6">
        <w:rPr>
          <w:lang w:val="fr-FR"/>
        </w:rPr>
        <w:t>kojima</w:t>
      </w:r>
      <w:proofErr w:type="spellEnd"/>
      <w:r w:rsidRPr="00D62CF6">
        <w:rPr>
          <w:lang w:val="fr-FR"/>
        </w:rPr>
        <w:t xml:space="preserve"> je data </w:t>
      </w:r>
      <w:proofErr w:type="spellStart"/>
      <w:r w:rsidRPr="00D62CF6">
        <w:rPr>
          <w:lang w:val="fr-FR"/>
        </w:rPr>
        <w:t>amnestija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osnovu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o </w:t>
      </w:r>
      <w:proofErr w:type="spellStart"/>
      <w:r w:rsidRPr="00D62CF6">
        <w:rPr>
          <w:lang w:val="fr-FR"/>
        </w:rPr>
        <w:t>amnestiji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djela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propisana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zakonima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Crne</w:t>
      </w:r>
      <w:proofErr w:type="spellEnd"/>
      <w:r w:rsidRPr="00D62CF6">
        <w:rPr>
          <w:lang w:val="fr-FR"/>
        </w:rPr>
        <w:t xml:space="preserve"> Gore i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stranom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presudom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izvršava</w:t>
      </w:r>
      <w:proofErr w:type="spellEnd"/>
      <w:r w:rsidRPr="00D62CF6">
        <w:rPr>
          <w:lang w:val="fr-FR"/>
        </w:rPr>
        <w:t xml:space="preserve"> u </w:t>
      </w:r>
      <w:proofErr w:type="spellStart"/>
      <w:r w:rsidRPr="00D62CF6">
        <w:rPr>
          <w:lang w:val="fr-FR"/>
        </w:rPr>
        <w:t>Crnoj</w:t>
      </w:r>
      <w:proofErr w:type="spellEnd"/>
      <w:r w:rsidRPr="00D62CF6">
        <w:rPr>
          <w:lang w:val="fr-FR"/>
        </w:rPr>
        <w:t xml:space="preserve"> Gori ("</w:t>
      </w:r>
      <w:proofErr w:type="spellStart"/>
      <w:r w:rsidRPr="00D62CF6">
        <w:rPr>
          <w:lang w:val="fr-FR"/>
        </w:rPr>
        <w:t>Službeni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list</w:t>
      </w:r>
      <w:proofErr w:type="spellEnd"/>
      <w:r w:rsidRPr="00D62CF6">
        <w:rPr>
          <w:lang w:val="fr-FR"/>
        </w:rPr>
        <w:t xml:space="preserve"> CG", </w:t>
      </w:r>
      <w:proofErr w:type="spellStart"/>
      <w:r w:rsidRPr="00D62CF6">
        <w:rPr>
          <w:lang w:val="fr-FR"/>
        </w:rPr>
        <w:t>br.</w:t>
      </w:r>
      <w:proofErr w:type="spellEnd"/>
      <w:r w:rsidRPr="00D62CF6">
        <w:rPr>
          <w:lang w:val="fr-FR"/>
        </w:rPr>
        <w:t xml:space="preserve"> 46/08 i 45/10</w:t>
      </w:r>
      <w:proofErr w:type="gramStart"/>
      <w:r w:rsidRPr="00D62CF6">
        <w:rPr>
          <w:lang w:val="fr-FR"/>
        </w:rPr>
        <w:t>);</w:t>
      </w:r>
      <w:proofErr w:type="gramEnd"/>
    </w:p>
    <w:p w14:paraId="03B2BAA2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8)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kojih</w:t>
      </w:r>
      <w:proofErr w:type="spellEnd"/>
      <w:r w:rsidRPr="00D62CF6">
        <w:rPr>
          <w:lang w:val="fr-FR"/>
        </w:rPr>
        <w:t xml:space="preserve"> je do </w:t>
      </w:r>
      <w:proofErr w:type="spellStart"/>
      <w:r w:rsidRPr="00D62CF6">
        <w:rPr>
          <w:lang w:val="fr-FR"/>
        </w:rPr>
        <w:t>dana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kao</w:t>
      </w:r>
      <w:proofErr w:type="spellEnd"/>
      <w:r w:rsidRPr="00D62CF6">
        <w:rPr>
          <w:lang w:val="fr-FR"/>
        </w:rPr>
        <w:t xml:space="preserve"> i na dan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naređeno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izdavanje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potjernice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zbog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nejavljanja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izdržavanja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zbog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bjekstva</w:t>
      </w:r>
      <w:proofErr w:type="spellEnd"/>
      <w:r w:rsidRPr="00D62CF6">
        <w:rPr>
          <w:lang w:val="fr-FR"/>
        </w:rPr>
        <w:t xml:space="preserve"> sa </w:t>
      </w:r>
      <w:proofErr w:type="spellStart"/>
      <w:r w:rsidRPr="00D62CF6">
        <w:rPr>
          <w:lang w:val="fr-FR"/>
        </w:rPr>
        <w:t>izdržavanja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osim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člana</w:t>
      </w:r>
      <w:proofErr w:type="spellEnd"/>
      <w:r w:rsidRPr="00D62CF6">
        <w:rPr>
          <w:lang w:val="fr-FR"/>
        </w:rPr>
        <w:t xml:space="preserve"> 2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. </w:t>
      </w:r>
      <w:proofErr w:type="spellStart"/>
      <w:r w:rsidRPr="00D62CF6">
        <w:rPr>
          <w:lang w:val="fr-FR"/>
        </w:rPr>
        <w:t>Zavod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izvršenje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sankcija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sud </w:t>
      </w:r>
      <w:proofErr w:type="spellStart"/>
      <w:r w:rsidRPr="00D62CF6">
        <w:rPr>
          <w:lang w:val="fr-FR"/>
        </w:rPr>
        <w:t>koji</w:t>
      </w:r>
      <w:proofErr w:type="spellEnd"/>
      <w:r w:rsidRPr="00D62CF6">
        <w:rPr>
          <w:lang w:val="fr-FR"/>
        </w:rPr>
        <w:t xml:space="preserve"> je </w:t>
      </w:r>
      <w:proofErr w:type="spellStart"/>
      <w:r w:rsidRPr="00D62CF6">
        <w:rPr>
          <w:lang w:val="fr-FR"/>
        </w:rPr>
        <w:t>naredio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izdavanje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potjernice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dužan</w:t>
      </w:r>
      <w:proofErr w:type="spellEnd"/>
      <w:r w:rsidRPr="00D62CF6">
        <w:rPr>
          <w:lang w:val="fr-FR"/>
        </w:rPr>
        <w:t xml:space="preserve"> je da o tome </w:t>
      </w:r>
      <w:proofErr w:type="spellStart"/>
      <w:r w:rsidRPr="00D62CF6">
        <w:rPr>
          <w:lang w:val="fr-FR"/>
        </w:rPr>
        <w:t>obavijesti</w:t>
      </w:r>
      <w:proofErr w:type="spellEnd"/>
      <w:r w:rsidRPr="00D62CF6">
        <w:rPr>
          <w:lang w:val="fr-FR"/>
        </w:rPr>
        <w:t xml:space="preserve"> sud </w:t>
      </w:r>
      <w:proofErr w:type="spellStart"/>
      <w:r w:rsidRPr="00D62CF6">
        <w:rPr>
          <w:lang w:val="fr-FR"/>
        </w:rPr>
        <w:t>nadležan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primjenu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amnestije</w:t>
      </w:r>
      <w:proofErr w:type="spellEnd"/>
      <w:r w:rsidRPr="00D62CF6">
        <w:rPr>
          <w:lang w:val="fr-FR"/>
        </w:rPr>
        <w:t xml:space="preserve">, u </w:t>
      </w:r>
      <w:proofErr w:type="spellStart"/>
      <w:r w:rsidRPr="00D62CF6">
        <w:rPr>
          <w:lang w:val="fr-FR"/>
        </w:rPr>
        <w:t>roku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tri </w:t>
      </w:r>
      <w:proofErr w:type="spellStart"/>
      <w:r w:rsidRPr="00D62CF6">
        <w:rPr>
          <w:lang w:val="fr-FR"/>
        </w:rPr>
        <w:t>dana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dana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>.</w:t>
      </w:r>
    </w:p>
    <w:p w14:paraId="7AAE8EF2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4</w:t>
      </w:r>
    </w:p>
    <w:p w14:paraId="15AEDFAA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kojima</w:t>
      </w:r>
      <w:proofErr w:type="spellEnd"/>
      <w:r w:rsidRPr="00D62CF6">
        <w:rPr>
          <w:lang w:val="fr-FR"/>
        </w:rPr>
        <w:t xml:space="preserve"> je </w:t>
      </w:r>
      <w:proofErr w:type="spellStart"/>
      <w:r w:rsidRPr="00D62CF6">
        <w:rPr>
          <w:lang w:val="fr-FR"/>
        </w:rPr>
        <w:t>pravosnažnom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presudom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izrečena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jedinstvena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oslobađaju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izvršenja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prethodne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pojedinačno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utvrđene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, u </w:t>
      </w:r>
      <w:proofErr w:type="spellStart"/>
      <w:r w:rsidRPr="00D62CF6">
        <w:rPr>
          <w:lang w:val="fr-FR"/>
        </w:rPr>
        <w:t>skladu</w:t>
      </w:r>
      <w:proofErr w:type="spellEnd"/>
      <w:r w:rsidRPr="00D62CF6">
        <w:rPr>
          <w:lang w:val="fr-FR"/>
        </w:rPr>
        <w:t xml:space="preserve"> sa </w:t>
      </w:r>
      <w:proofErr w:type="spellStart"/>
      <w:r w:rsidRPr="00D62CF6">
        <w:rPr>
          <w:lang w:val="fr-FR"/>
        </w:rPr>
        <w:t>odredbama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>.</w:t>
      </w:r>
    </w:p>
    <w:p w14:paraId="70C73913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5</w:t>
      </w:r>
    </w:p>
    <w:p w14:paraId="25E57036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t>Amnestija</w:t>
      </w:r>
      <w:proofErr w:type="spellEnd"/>
      <w:r w:rsidRPr="00D62CF6">
        <w:rPr>
          <w:lang w:val="fr-FR"/>
        </w:rPr>
        <w:t xml:space="preserve"> ne </w:t>
      </w:r>
      <w:proofErr w:type="spellStart"/>
      <w:r w:rsidRPr="00D62CF6">
        <w:rPr>
          <w:lang w:val="fr-FR"/>
        </w:rPr>
        <w:t>utiče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prava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trećih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zasnovana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osudi</w:t>
      </w:r>
      <w:proofErr w:type="spellEnd"/>
      <w:r w:rsidRPr="00D62CF6">
        <w:rPr>
          <w:lang w:val="fr-FR"/>
        </w:rPr>
        <w:t>.</w:t>
      </w:r>
    </w:p>
    <w:p w14:paraId="6E0E8714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6</w:t>
      </w:r>
    </w:p>
    <w:p w14:paraId="3E6104B3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O </w:t>
      </w:r>
      <w:proofErr w:type="spellStart"/>
      <w:r w:rsidRPr="00D62CF6">
        <w:rPr>
          <w:lang w:val="fr-FR"/>
        </w:rPr>
        <w:t>ispunjenju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uslova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amnestije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odlučuje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osnovni</w:t>
      </w:r>
      <w:proofErr w:type="spellEnd"/>
      <w:r w:rsidRPr="00D62CF6">
        <w:rPr>
          <w:lang w:val="fr-FR"/>
        </w:rPr>
        <w:t xml:space="preserve"> sud </w:t>
      </w:r>
      <w:proofErr w:type="spellStart"/>
      <w:r w:rsidRPr="00D62CF6">
        <w:rPr>
          <w:lang w:val="fr-FR"/>
        </w:rPr>
        <w:t>koji</w:t>
      </w:r>
      <w:proofErr w:type="spellEnd"/>
      <w:r w:rsidRPr="00D62CF6">
        <w:rPr>
          <w:lang w:val="fr-FR"/>
        </w:rPr>
        <w:t xml:space="preserve"> je </w:t>
      </w:r>
      <w:proofErr w:type="spellStart"/>
      <w:r w:rsidRPr="00D62CF6">
        <w:rPr>
          <w:lang w:val="fr-FR"/>
        </w:rPr>
        <w:t>nadležan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upućivanje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osuđenog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izdržavanje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, a o </w:t>
      </w:r>
      <w:proofErr w:type="spellStart"/>
      <w:r w:rsidRPr="00D62CF6">
        <w:rPr>
          <w:lang w:val="fr-FR"/>
        </w:rPr>
        <w:t>ispunjenju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uslova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amnestiju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stranom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presudom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izvršava</w:t>
      </w:r>
      <w:proofErr w:type="spellEnd"/>
      <w:r w:rsidRPr="00D62CF6">
        <w:rPr>
          <w:lang w:val="fr-FR"/>
        </w:rPr>
        <w:t xml:space="preserve"> u </w:t>
      </w:r>
      <w:proofErr w:type="spellStart"/>
      <w:r w:rsidRPr="00D62CF6">
        <w:rPr>
          <w:lang w:val="fr-FR"/>
        </w:rPr>
        <w:t>Crnoj</w:t>
      </w:r>
      <w:proofErr w:type="spellEnd"/>
      <w:r w:rsidRPr="00D62CF6">
        <w:rPr>
          <w:lang w:val="fr-FR"/>
        </w:rPr>
        <w:t xml:space="preserve"> Gori, </w:t>
      </w:r>
      <w:proofErr w:type="spellStart"/>
      <w:r w:rsidRPr="00D62CF6">
        <w:rPr>
          <w:lang w:val="fr-FR"/>
        </w:rPr>
        <w:t>odlučuje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osnovni</w:t>
      </w:r>
      <w:proofErr w:type="spellEnd"/>
      <w:r w:rsidRPr="00D62CF6">
        <w:rPr>
          <w:lang w:val="fr-FR"/>
        </w:rPr>
        <w:t xml:space="preserve"> sud u </w:t>
      </w:r>
      <w:proofErr w:type="spellStart"/>
      <w:r w:rsidRPr="00D62CF6">
        <w:rPr>
          <w:lang w:val="fr-FR"/>
        </w:rPr>
        <w:t>sjedištu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višeg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suda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nadležnog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poslove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međunarodne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krivično-pravne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pomoći</w:t>
      </w:r>
      <w:proofErr w:type="spellEnd"/>
      <w:r w:rsidRPr="00D62CF6">
        <w:rPr>
          <w:lang w:val="fr-FR"/>
        </w:rPr>
        <w:t xml:space="preserve">, i </w:t>
      </w:r>
      <w:proofErr w:type="gramStart"/>
      <w:r w:rsidRPr="00D62CF6">
        <w:rPr>
          <w:lang w:val="fr-FR"/>
        </w:rPr>
        <w:t>to:</w:t>
      </w:r>
      <w:proofErr w:type="gramEnd"/>
      <w:r w:rsidRPr="00D62CF6">
        <w:rPr>
          <w:lang w:val="fr-FR"/>
        </w:rPr>
        <w:t xml:space="preserve"> po </w:t>
      </w:r>
      <w:proofErr w:type="spellStart"/>
      <w:r w:rsidRPr="00D62CF6">
        <w:rPr>
          <w:lang w:val="fr-FR"/>
        </w:rPr>
        <w:t>službenoj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dužnosti</w:t>
      </w:r>
      <w:proofErr w:type="spellEnd"/>
      <w:r w:rsidRPr="00D62CF6">
        <w:rPr>
          <w:lang w:val="fr-FR"/>
        </w:rPr>
        <w:t xml:space="preserve">, na </w:t>
      </w:r>
      <w:proofErr w:type="spellStart"/>
      <w:r w:rsidRPr="00D62CF6">
        <w:rPr>
          <w:lang w:val="fr-FR"/>
        </w:rPr>
        <w:t>zahtjev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osuđenog</w:t>
      </w:r>
      <w:proofErr w:type="spellEnd"/>
      <w:r w:rsidRPr="00D62CF6">
        <w:rPr>
          <w:lang w:val="fr-FR"/>
        </w:rPr>
        <w:t xml:space="preserve">, </w:t>
      </w:r>
      <w:proofErr w:type="spellStart"/>
      <w:r w:rsidRPr="00D62CF6">
        <w:rPr>
          <w:lang w:val="fr-FR"/>
        </w:rPr>
        <w:t>državnog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tužioca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ili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koje</w:t>
      </w:r>
      <w:proofErr w:type="spellEnd"/>
      <w:r w:rsidRPr="00D62CF6">
        <w:rPr>
          <w:lang w:val="fr-FR"/>
        </w:rPr>
        <w:t xml:space="preserve"> po </w:t>
      </w:r>
      <w:proofErr w:type="spellStart"/>
      <w:r w:rsidRPr="00D62CF6">
        <w:rPr>
          <w:lang w:val="fr-FR"/>
        </w:rPr>
        <w:t>Zakoniku</w:t>
      </w:r>
      <w:proofErr w:type="spellEnd"/>
      <w:r w:rsidRPr="00D62CF6">
        <w:rPr>
          <w:lang w:val="fr-FR"/>
        </w:rPr>
        <w:t xml:space="preserve"> o </w:t>
      </w:r>
      <w:proofErr w:type="spellStart"/>
      <w:r w:rsidRPr="00D62CF6">
        <w:rPr>
          <w:lang w:val="fr-FR"/>
        </w:rPr>
        <w:t>krivičnom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postupku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može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podnijeti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žalbu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presude</w:t>
      </w:r>
      <w:proofErr w:type="spellEnd"/>
      <w:r w:rsidRPr="00D62CF6">
        <w:rPr>
          <w:lang w:val="fr-FR"/>
        </w:rPr>
        <w:t>.</w:t>
      </w:r>
    </w:p>
    <w:p w14:paraId="2AFE1960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Sud </w:t>
      </w:r>
      <w:proofErr w:type="spellStart"/>
      <w:r w:rsidRPr="00D62CF6">
        <w:rPr>
          <w:lang w:val="fr-FR"/>
        </w:rPr>
        <w:t>odlučuje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rješenjem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utvrđuje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procenat</w:t>
      </w:r>
      <w:proofErr w:type="spellEnd"/>
      <w:r w:rsidRPr="00D62CF6">
        <w:rPr>
          <w:lang w:val="fr-FR"/>
        </w:rPr>
        <w:t xml:space="preserve"> i </w:t>
      </w:r>
      <w:proofErr w:type="spellStart"/>
      <w:r w:rsidRPr="00D62CF6">
        <w:rPr>
          <w:lang w:val="fr-FR"/>
        </w:rPr>
        <w:t>vrijeme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koje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osuđeno</w:t>
      </w:r>
      <w:proofErr w:type="spellEnd"/>
      <w:r w:rsidRPr="00D62CF6">
        <w:rPr>
          <w:lang w:val="fr-FR"/>
        </w:rPr>
        <w:t xml:space="preserve"> lice </w:t>
      </w:r>
      <w:proofErr w:type="spellStart"/>
      <w:r w:rsidRPr="00D62CF6">
        <w:rPr>
          <w:lang w:val="fr-FR"/>
        </w:rPr>
        <w:t>oslobađa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izvršenja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>.</w:t>
      </w:r>
    </w:p>
    <w:p w14:paraId="71204340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t>Protiv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rješenja</w:t>
      </w:r>
      <w:proofErr w:type="spellEnd"/>
      <w:r w:rsidRPr="00D62CF6">
        <w:rPr>
          <w:lang w:val="fr-FR"/>
        </w:rPr>
        <w:t xml:space="preserve"> o </w:t>
      </w:r>
      <w:proofErr w:type="spellStart"/>
      <w:r w:rsidRPr="00D62CF6">
        <w:rPr>
          <w:lang w:val="fr-FR"/>
        </w:rPr>
        <w:t>amnestiji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može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izjaviti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žalba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nadležnom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višem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sudu</w:t>
      </w:r>
      <w:proofErr w:type="spellEnd"/>
      <w:r w:rsidRPr="00D62CF6">
        <w:rPr>
          <w:lang w:val="fr-FR"/>
        </w:rPr>
        <w:t xml:space="preserve">, u </w:t>
      </w:r>
      <w:proofErr w:type="spellStart"/>
      <w:r w:rsidRPr="00D62CF6">
        <w:rPr>
          <w:lang w:val="fr-FR"/>
        </w:rPr>
        <w:t>roku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tri </w:t>
      </w:r>
      <w:proofErr w:type="spellStart"/>
      <w:r w:rsidRPr="00D62CF6">
        <w:rPr>
          <w:lang w:val="fr-FR"/>
        </w:rPr>
        <w:t>dana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prijema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rješenja</w:t>
      </w:r>
      <w:proofErr w:type="spellEnd"/>
      <w:r w:rsidRPr="00D62CF6">
        <w:rPr>
          <w:lang w:val="fr-FR"/>
        </w:rPr>
        <w:t>.</w:t>
      </w:r>
    </w:p>
    <w:p w14:paraId="7DC0E41C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lastRenderedPageBreak/>
        <w:t>Žalba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zadržava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izvršenje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rješenja</w:t>
      </w:r>
      <w:proofErr w:type="spellEnd"/>
      <w:r w:rsidRPr="00D62CF6">
        <w:rPr>
          <w:lang w:val="fr-FR"/>
        </w:rPr>
        <w:t>.</w:t>
      </w:r>
    </w:p>
    <w:p w14:paraId="6BFBFBBB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7</w:t>
      </w:r>
    </w:p>
    <w:p w14:paraId="3CF534FD" w14:textId="77777777" w:rsidR="00D62CF6" w:rsidRPr="00D62CF6" w:rsidRDefault="00D62CF6" w:rsidP="00D62CF6">
      <w:pPr>
        <w:jc w:val="center"/>
        <w:rPr>
          <w:lang w:val="fr-FR"/>
        </w:rPr>
      </w:pPr>
      <w:proofErr w:type="spellStart"/>
      <w:r w:rsidRPr="00D62CF6">
        <w:rPr>
          <w:lang w:val="fr-FR"/>
        </w:rPr>
        <w:t>Zavod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izvršenje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krivičnih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sankcija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dužan</w:t>
      </w:r>
      <w:proofErr w:type="spellEnd"/>
      <w:r w:rsidRPr="00D62CF6">
        <w:rPr>
          <w:lang w:val="fr-FR"/>
        </w:rPr>
        <w:t xml:space="preserve"> je da </w:t>
      </w:r>
      <w:proofErr w:type="spellStart"/>
      <w:r w:rsidRPr="00D62CF6">
        <w:rPr>
          <w:lang w:val="fr-FR"/>
        </w:rPr>
        <w:t>obavijesti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nadležni</w:t>
      </w:r>
      <w:proofErr w:type="spellEnd"/>
      <w:r w:rsidRPr="00D62CF6">
        <w:rPr>
          <w:lang w:val="fr-FR"/>
        </w:rPr>
        <w:t xml:space="preserve"> sud, u </w:t>
      </w:r>
      <w:proofErr w:type="spellStart"/>
      <w:r w:rsidRPr="00D62CF6">
        <w:rPr>
          <w:lang w:val="fr-FR"/>
        </w:rPr>
        <w:t>roku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24 </w:t>
      </w:r>
      <w:proofErr w:type="spellStart"/>
      <w:r w:rsidRPr="00D62CF6">
        <w:rPr>
          <w:lang w:val="fr-FR"/>
        </w:rPr>
        <w:t>sata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stupanja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snagu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ovog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zakona</w:t>
      </w:r>
      <w:proofErr w:type="spellEnd"/>
      <w:r w:rsidRPr="00D62CF6">
        <w:rPr>
          <w:lang w:val="fr-FR"/>
        </w:rPr>
        <w:t xml:space="preserve">, o </w:t>
      </w:r>
      <w:proofErr w:type="spellStart"/>
      <w:r w:rsidRPr="00D62CF6">
        <w:rPr>
          <w:lang w:val="fr-FR"/>
        </w:rPr>
        <w:t>osuđenim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licima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koja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nalaze</w:t>
      </w:r>
      <w:proofErr w:type="spellEnd"/>
      <w:r w:rsidRPr="00D62CF6">
        <w:rPr>
          <w:lang w:val="fr-FR"/>
        </w:rPr>
        <w:t xml:space="preserve"> na </w:t>
      </w:r>
      <w:proofErr w:type="spellStart"/>
      <w:r w:rsidRPr="00D62CF6">
        <w:rPr>
          <w:lang w:val="fr-FR"/>
        </w:rPr>
        <w:t>izdržavanje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zatvora</w:t>
      </w:r>
      <w:proofErr w:type="spellEnd"/>
      <w:r w:rsidRPr="00D62CF6">
        <w:rPr>
          <w:lang w:val="fr-FR"/>
        </w:rPr>
        <w:t xml:space="preserve">, a </w:t>
      </w:r>
      <w:proofErr w:type="spellStart"/>
      <w:r w:rsidRPr="00D62CF6">
        <w:rPr>
          <w:lang w:val="fr-FR"/>
        </w:rPr>
        <w:t>podliježu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amnestiji</w:t>
      </w:r>
      <w:proofErr w:type="spellEnd"/>
      <w:r w:rsidRPr="00D62CF6">
        <w:rPr>
          <w:lang w:val="fr-FR"/>
        </w:rPr>
        <w:t>.</w:t>
      </w:r>
    </w:p>
    <w:p w14:paraId="25FE91B9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Ako </w:t>
      </w:r>
      <w:proofErr w:type="spellStart"/>
      <w:r w:rsidRPr="00D62CF6">
        <w:rPr>
          <w:lang w:val="fr-FR"/>
        </w:rPr>
        <w:t>osuđeni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izdržava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kaznu</w:t>
      </w:r>
      <w:proofErr w:type="spellEnd"/>
      <w:r w:rsidRPr="00D62CF6">
        <w:rPr>
          <w:lang w:val="fr-FR"/>
        </w:rPr>
        <w:t xml:space="preserve"> u </w:t>
      </w:r>
      <w:proofErr w:type="spellStart"/>
      <w:r w:rsidRPr="00D62CF6">
        <w:rPr>
          <w:lang w:val="fr-FR"/>
        </w:rPr>
        <w:t>drugoj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državi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obaviještenje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vrši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preko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Ministarstva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pravde</w:t>
      </w:r>
      <w:proofErr w:type="spellEnd"/>
      <w:r w:rsidRPr="00D62CF6">
        <w:rPr>
          <w:lang w:val="fr-FR"/>
        </w:rPr>
        <w:t>.</w:t>
      </w:r>
    </w:p>
    <w:p w14:paraId="32292872" w14:textId="77777777" w:rsidR="00D62CF6" w:rsidRPr="00D62CF6" w:rsidRDefault="00D62CF6" w:rsidP="00D62CF6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D62CF6">
        <w:rPr>
          <w:b/>
          <w:bCs/>
          <w:lang w:val="fr-FR"/>
        </w:rPr>
        <w:t>Član</w:t>
      </w:r>
      <w:proofErr w:type="spellEnd"/>
      <w:r w:rsidRPr="00D62CF6">
        <w:rPr>
          <w:b/>
          <w:bCs/>
          <w:lang w:val="fr-FR"/>
        </w:rPr>
        <w:t xml:space="preserve"> 8</w:t>
      </w:r>
    </w:p>
    <w:p w14:paraId="700166C4" w14:textId="77777777" w:rsidR="00D62CF6" w:rsidRPr="00D62CF6" w:rsidRDefault="00D62CF6" w:rsidP="00D62CF6">
      <w:pPr>
        <w:jc w:val="center"/>
        <w:rPr>
          <w:lang w:val="fr-FR"/>
        </w:rPr>
      </w:pPr>
      <w:r w:rsidRPr="00D62CF6">
        <w:rPr>
          <w:lang w:val="fr-FR"/>
        </w:rPr>
        <w:t xml:space="preserve">O </w:t>
      </w:r>
      <w:proofErr w:type="spellStart"/>
      <w:r w:rsidRPr="00D62CF6">
        <w:rPr>
          <w:lang w:val="fr-FR"/>
        </w:rPr>
        <w:t>primjeni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amnestije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shodno</w:t>
      </w:r>
      <w:proofErr w:type="spellEnd"/>
      <w:r w:rsidRPr="00D62CF6">
        <w:rPr>
          <w:lang w:val="fr-FR"/>
        </w:rPr>
        <w:t xml:space="preserve"> se </w:t>
      </w:r>
      <w:proofErr w:type="spellStart"/>
      <w:r w:rsidRPr="00D62CF6">
        <w:rPr>
          <w:lang w:val="fr-FR"/>
        </w:rPr>
        <w:t>primjenjuju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odredbe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Zakonika</w:t>
      </w:r>
      <w:proofErr w:type="spellEnd"/>
      <w:r w:rsidRPr="00D62CF6">
        <w:rPr>
          <w:lang w:val="fr-FR"/>
        </w:rPr>
        <w:t xml:space="preserve"> o </w:t>
      </w:r>
      <w:proofErr w:type="spellStart"/>
      <w:r w:rsidRPr="00D62CF6">
        <w:rPr>
          <w:lang w:val="fr-FR"/>
        </w:rPr>
        <w:t>krivičnom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postupku</w:t>
      </w:r>
      <w:proofErr w:type="spellEnd"/>
      <w:r w:rsidRPr="00D62CF6">
        <w:rPr>
          <w:lang w:val="fr-FR"/>
        </w:rPr>
        <w:t xml:space="preserve">, ako </w:t>
      </w:r>
      <w:proofErr w:type="spellStart"/>
      <w:r w:rsidRPr="00D62CF6">
        <w:rPr>
          <w:lang w:val="fr-FR"/>
        </w:rPr>
        <w:t>ovim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zakonom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nije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drukčije</w:t>
      </w:r>
      <w:proofErr w:type="spellEnd"/>
      <w:r w:rsidRPr="00D62CF6">
        <w:rPr>
          <w:lang w:val="fr-FR"/>
        </w:rPr>
        <w:t xml:space="preserve"> </w:t>
      </w:r>
      <w:proofErr w:type="spellStart"/>
      <w:r w:rsidRPr="00D62CF6">
        <w:rPr>
          <w:lang w:val="fr-FR"/>
        </w:rPr>
        <w:t>određeno</w:t>
      </w:r>
      <w:proofErr w:type="spellEnd"/>
      <w:r w:rsidRPr="00D62CF6">
        <w:rPr>
          <w:lang w:val="fr-FR"/>
        </w:rPr>
        <w:t>.</w:t>
      </w:r>
    </w:p>
    <w:p w14:paraId="00D066BE" w14:textId="77777777" w:rsidR="00D62CF6" w:rsidRPr="00D62CF6" w:rsidRDefault="00D62CF6" w:rsidP="00D62CF6">
      <w:pPr>
        <w:jc w:val="center"/>
        <w:rPr>
          <w:b/>
          <w:bCs/>
        </w:rPr>
      </w:pPr>
      <w:bookmarkStart w:id="8" w:name="clan_9"/>
      <w:bookmarkEnd w:id="8"/>
      <w:proofErr w:type="spellStart"/>
      <w:r w:rsidRPr="00D62CF6">
        <w:rPr>
          <w:b/>
          <w:bCs/>
        </w:rPr>
        <w:t>Član</w:t>
      </w:r>
      <w:proofErr w:type="spellEnd"/>
      <w:r w:rsidRPr="00D62CF6">
        <w:rPr>
          <w:b/>
          <w:bCs/>
        </w:rPr>
        <w:t xml:space="preserve"> 9</w:t>
      </w:r>
    </w:p>
    <w:p w14:paraId="56022C1D" w14:textId="77777777" w:rsidR="00D62CF6" w:rsidRPr="00D62CF6" w:rsidRDefault="00D62CF6" w:rsidP="00D62CF6">
      <w:pPr>
        <w:jc w:val="center"/>
      </w:pPr>
      <w:proofErr w:type="spellStart"/>
      <w:r w:rsidRPr="00D62CF6">
        <w:t>Ovaj</w:t>
      </w:r>
      <w:proofErr w:type="spellEnd"/>
      <w:r w:rsidRPr="00D62CF6">
        <w:t xml:space="preserve"> </w:t>
      </w:r>
      <w:proofErr w:type="spellStart"/>
      <w:r w:rsidRPr="00D62CF6">
        <w:t>zakon</w:t>
      </w:r>
      <w:proofErr w:type="spellEnd"/>
      <w:r w:rsidRPr="00D62CF6">
        <w:t xml:space="preserve"> stupa </w:t>
      </w:r>
      <w:proofErr w:type="spellStart"/>
      <w:r w:rsidRPr="00D62CF6">
        <w:t>na</w:t>
      </w:r>
      <w:proofErr w:type="spellEnd"/>
      <w:r w:rsidRPr="00D62CF6">
        <w:t xml:space="preserve"> </w:t>
      </w:r>
      <w:proofErr w:type="spellStart"/>
      <w:r w:rsidRPr="00D62CF6">
        <w:t>snagu</w:t>
      </w:r>
      <w:proofErr w:type="spellEnd"/>
      <w:r w:rsidRPr="00D62CF6">
        <w:t xml:space="preserve"> </w:t>
      </w:r>
      <w:proofErr w:type="spellStart"/>
      <w:r w:rsidRPr="00D62CF6">
        <w:t>osmog</w:t>
      </w:r>
      <w:proofErr w:type="spellEnd"/>
      <w:r w:rsidRPr="00D62CF6">
        <w:t xml:space="preserve"> dana od dana </w:t>
      </w:r>
      <w:proofErr w:type="spellStart"/>
      <w:r w:rsidRPr="00D62CF6">
        <w:t>objavljivanja</w:t>
      </w:r>
      <w:proofErr w:type="spellEnd"/>
      <w:r w:rsidRPr="00D62CF6">
        <w:t xml:space="preserve"> u "</w:t>
      </w:r>
      <w:proofErr w:type="spellStart"/>
      <w:r w:rsidRPr="00D62CF6">
        <w:t>Službenom</w:t>
      </w:r>
      <w:proofErr w:type="spellEnd"/>
      <w:r w:rsidRPr="00D62CF6">
        <w:t xml:space="preserve"> </w:t>
      </w:r>
      <w:proofErr w:type="spellStart"/>
      <w:r w:rsidRPr="00D62CF6">
        <w:t>listu</w:t>
      </w:r>
      <w:proofErr w:type="spellEnd"/>
      <w:r w:rsidRPr="00D62CF6">
        <w:t xml:space="preserve"> </w:t>
      </w:r>
      <w:proofErr w:type="spellStart"/>
      <w:r w:rsidRPr="00D62CF6">
        <w:t>Crne</w:t>
      </w:r>
      <w:proofErr w:type="spellEnd"/>
      <w:r w:rsidRPr="00D62CF6">
        <w:t xml:space="preserve"> Gore".</w:t>
      </w:r>
    </w:p>
    <w:p w14:paraId="2C632B01" w14:textId="77777777" w:rsidR="00D62CF6" w:rsidRPr="00D62CF6" w:rsidRDefault="00D62CF6" w:rsidP="00D62CF6">
      <w:pPr>
        <w:jc w:val="center"/>
      </w:pPr>
      <w:r w:rsidRPr="00D62CF6">
        <w:br/>
      </w:r>
    </w:p>
    <w:p w14:paraId="5AA08DE3" w14:textId="77777777" w:rsidR="00961C2E" w:rsidRDefault="00961C2E" w:rsidP="00D62CF6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2DE"/>
    <w:multiLevelType w:val="multilevel"/>
    <w:tmpl w:val="7B4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D12DD"/>
    <w:multiLevelType w:val="multilevel"/>
    <w:tmpl w:val="BB2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019034">
    <w:abstractNumId w:val="1"/>
  </w:num>
  <w:num w:numId="2" w16cid:durableId="204652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F6"/>
    <w:rsid w:val="0060202F"/>
    <w:rsid w:val="00961C2E"/>
    <w:rsid w:val="00A67746"/>
    <w:rsid w:val="00D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636A"/>
  <w15:chartTrackingRefBased/>
  <w15:docId w15:val="{A86AB426-9324-4733-9258-1C35D3A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C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2C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1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02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293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2024-03-16T06:32:00Z</dcterms:created>
  <dcterms:modified xsi:type="dcterms:W3CDTF">2024-03-16T06:37:00Z</dcterms:modified>
</cp:coreProperties>
</file>